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0E640" w14:textId="77777777" w:rsidR="006C0E34" w:rsidRDefault="00000000">
      <w:pPr>
        <w:spacing w:after="0" w:line="300" w:lineRule="auto"/>
        <w:jc w:val="center"/>
        <w:rPr>
          <w:sz w:val="22"/>
          <w:szCs w:val="22"/>
        </w:rPr>
      </w:pPr>
      <w:r>
        <w:rPr>
          <w:b/>
          <w:bCs/>
          <w:sz w:val="22"/>
          <w:szCs w:val="22"/>
        </w:rPr>
        <w:t>FORMULARUL ZONELOR PRIORITARE PENTRU BIODIVERSITATE</w:t>
      </w:r>
    </w:p>
    <w:p w14:paraId="0DBDF07B" w14:textId="77777777" w:rsidR="006C0E34" w:rsidRDefault="00000000">
      <w:pPr>
        <w:spacing w:before="480" w:after="120" w:line="300" w:lineRule="auto"/>
        <w:jc w:val="center"/>
        <w:rPr>
          <w:b/>
          <w:bCs/>
          <w:sz w:val="22"/>
          <w:szCs w:val="22"/>
        </w:rPr>
      </w:pPr>
      <w:r>
        <w:rPr>
          <w:b/>
          <w:bCs/>
          <w:sz w:val="22"/>
          <w:szCs w:val="22"/>
        </w:rPr>
        <w:t>1. Identificarea Zonelor Prioritare pentru Biodiversitate (ZPB)</w:t>
      </w:r>
    </w:p>
    <w:p w14:paraId="4ABF603F" w14:textId="77777777" w:rsidR="006C0E34" w:rsidRDefault="00000000">
      <w:pPr>
        <w:spacing w:before="240" w:after="80" w:line="300" w:lineRule="auto"/>
        <w:rPr>
          <w:sz w:val="22"/>
          <w:szCs w:val="22"/>
        </w:rPr>
      </w:pPr>
      <w:r>
        <w:rPr>
          <w:b/>
          <w:bCs/>
          <w:sz w:val="22"/>
          <w:szCs w:val="22"/>
        </w:rPr>
        <w:t>1.1. Codul ZPB*</w:t>
      </w:r>
    </w:p>
    <w:p w14:paraId="2ADC2841" w14:textId="77777777" w:rsidR="006C0E34"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ROSAC0036ZPB</w:t>
      </w:r>
    </w:p>
    <w:p w14:paraId="5B011782" w14:textId="77777777" w:rsidR="006C0E34" w:rsidRDefault="00000000">
      <w:pPr>
        <w:spacing w:after="0" w:line="300" w:lineRule="auto"/>
        <w:rPr>
          <w:i/>
          <w:iCs/>
          <w:sz w:val="22"/>
          <w:szCs w:val="22"/>
        </w:rPr>
      </w:pPr>
      <w:r>
        <w:rPr>
          <w:i/>
          <w:iCs/>
          <w:sz w:val="22"/>
          <w:szCs w:val="22"/>
        </w:rPr>
        <w:t>*Codare temporară, aceasta va fi actualizată conform specificațiilor de raportare</w:t>
      </w:r>
    </w:p>
    <w:p w14:paraId="53EFC485" w14:textId="77777777" w:rsidR="006C0E34" w:rsidRDefault="00000000">
      <w:pPr>
        <w:spacing w:before="240" w:after="80" w:line="300" w:lineRule="auto"/>
        <w:rPr>
          <w:b/>
          <w:bCs/>
          <w:sz w:val="22"/>
          <w:szCs w:val="22"/>
        </w:rPr>
      </w:pPr>
      <w:r>
        <w:rPr>
          <w:b/>
          <w:bCs/>
          <w:sz w:val="22"/>
          <w:szCs w:val="22"/>
        </w:rPr>
        <w:t>1.2. Denumire ZPB</w:t>
      </w:r>
    </w:p>
    <w:p w14:paraId="30530A8B"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Cheile Vârghișului</w:t>
      </w:r>
    </w:p>
    <w:p w14:paraId="7CC8435E" w14:textId="77777777" w:rsidR="006C0E34" w:rsidRDefault="00000000">
      <w:pPr>
        <w:spacing w:before="240" w:after="80" w:line="300" w:lineRule="auto"/>
        <w:rPr>
          <w:b/>
          <w:bCs/>
          <w:sz w:val="22"/>
          <w:szCs w:val="22"/>
        </w:rPr>
      </w:pPr>
      <w:r>
        <w:rPr>
          <w:b/>
          <w:bCs/>
          <w:sz w:val="22"/>
          <w:szCs w:val="22"/>
        </w:rPr>
        <w:t>1.3. Încadrarea ZPB în:</w:t>
      </w:r>
    </w:p>
    <w:p w14:paraId="29CD7B4A" w14:textId="77777777" w:rsidR="006C0E34" w:rsidRDefault="00000000">
      <w:pPr>
        <w:spacing w:after="0" w:line="300" w:lineRule="auto"/>
        <w:rPr>
          <w:sz w:val="22"/>
          <w:szCs w:val="22"/>
        </w:rPr>
      </w:pPr>
      <w:sdt>
        <w:sdtPr>
          <w:tag w:val="goog_rdk_0"/>
          <w:id w:val="-106459253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AFF8F63" w14:textId="77777777" w:rsidR="006C0E34" w:rsidRDefault="00000000">
      <w:pPr>
        <w:spacing w:after="0" w:line="300" w:lineRule="auto"/>
        <w:rPr>
          <w:sz w:val="22"/>
          <w:szCs w:val="22"/>
        </w:rPr>
      </w:pPr>
      <w:sdt>
        <w:sdtPr>
          <w:tag w:val="goog_rdk_1"/>
          <w:id w:val="-40985821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92CAA12" w14:textId="77777777" w:rsidR="006C0E34" w:rsidRDefault="00000000">
      <w:pPr>
        <w:spacing w:after="0" w:line="300" w:lineRule="auto"/>
        <w:rPr>
          <w:sz w:val="22"/>
          <w:szCs w:val="22"/>
        </w:rPr>
      </w:pPr>
      <w:sdt>
        <w:sdtPr>
          <w:tag w:val="goog_rdk_2"/>
          <w:id w:val="17338839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6C0E34" w14:paraId="3AF1BD4B" w14:textId="77777777">
        <w:tc>
          <w:tcPr>
            <w:tcW w:w="4490" w:type="dxa"/>
          </w:tcPr>
          <w:p w14:paraId="51855DF6" w14:textId="77777777" w:rsidR="006C0E34" w:rsidRDefault="00000000">
            <w:pPr>
              <w:spacing w:before="240" w:after="80" w:line="300" w:lineRule="auto"/>
              <w:rPr>
                <w:b/>
                <w:bCs/>
                <w:sz w:val="22"/>
                <w:szCs w:val="22"/>
              </w:rPr>
            </w:pPr>
            <w:r>
              <w:rPr>
                <w:b/>
                <w:bCs/>
                <w:sz w:val="22"/>
                <w:szCs w:val="22"/>
              </w:rPr>
              <w:t>1.4. Data completării</w:t>
            </w:r>
          </w:p>
        </w:tc>
        <w:tc>
          <w:tcPr>
            <w:tcW w:w="4490" w:type="dxa"/>
          </w:tcPr>
          <w:p w14:paraId="04729604" w14:textId="77777777" w:rsidR="006C0E34" w:rsidRDefault="00000000">
            <w:pPr>
              <w:spacing w:before="240" w:after="80" w:line="300" w:lineRule="auto"/>
              <w:rPr>
                <w:b/>
                <w:bCs/>
                <w:sz w:val="22"/>
                <w:szCs w:val="22"/>
              </w:rPr>
            </w:pPr>
            <w:r>
              <w:rPr>
                <w:b/>
                <w:bCs/>
                <w:sz w:val="22"/>
                <w:szCs w:val="22"/>
              </w:rPr>
              <w:t>1.5. Data actualizării</w:t>
            </w:r>
          </w:p>
        </w:tc>
      </w:tr>
      <w:tr w:rsidR="006C0E34" w14:paraId="2B972415" w14:textId="77777777">
        <w:tc>
          <w:tcPr>
            <w:tcW w:w="4490" w:type="dxa"/>
          </w:tcPr>
          <w:p w14:paraId="66F7B5AB" w14:textId="77777777" w:rsidR="006C0E34" w:rsidRDefault="006C0E34">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C0E34" w14:paraId="01998EFF" w14:textId="77777777">
              <w:tc>
                <w:tcPr>
                  <w:tcW w:w="300" w:type="dxa"/>
                </w:tcPr>
                <w:p w14:paraId="48014FA4" w14:textId="77777777" w:rsidR="006C0E34" w:rsidRDefault="00000000">
                  <w:pPr>
                    <w:spacing w:after="0" w:line="300" w:lineRule="auto"/>
                    <w:jc w:val="center"/>
                    <w:rPr>
                      <w:sz w:val="22"/>
                      <w:szCs w:val="22"/>
                    </w:rPr>
                  </w:pPr>
                  <w:r>
                    <w:rPr>
                      <w:sz w:val="22"/>
                      <w:szCs w:val="22"/>
                    </w:rPr>
                    <w:t>2</w:t>
                  </w:r>
                </w:p>
              </w:tc>
              <w:tc>
                <w:tcPr>
                  <w:tcW w:w="300" w:type="dxa"/>
                </w:tcPr>
                <w:p w14:paraId="75591D58" w14:textId="77777777" w:rsidR="006C0E34" w:rsidRDefault="00000000">
                  <w:pPr>
                    <w:spacing w:after="0" w:line="300" w:lineRule="auto"/>
                    <w:jc w:val="center"/>
                    <w:rPr>
                      <w:sz w:val="22"/>
                      <w:szCs w:val="22"/>
                    </w:rPr>
                  </w:pPr>
                  <w:r>
                    <w:rPr>
                      <w:sz w:val="22"/>
                      <w:szCs w:val="22"/>
                    </w:rPr>
                    <w:t>0</w:t>
                  </w:r>
                </w:p>
              </w:tc>
              <w:tc>
                <w:tcPr>
                  <w:tcW w:w="300" w:type="dxa"/>
                </w:tcPr>
                <w:p w14:paraId="76C79FD8" w14:textId="77777777" w:rsidR="006C0E34" w:rsidRDefault="00000000">
                  <w:pPr>
                    <w:spacing w:after="0" w:line="300" w:lineRule="auto"/>
                    <w:jc w:val="center"/>
                    <w:rPr>
                      <w:sz w:val="22"/>
                      <w:szCs w:val="22"/>
                    </w:rPr>
                  </w:pPr>
                  <w:r>
                    <w:rPr>
                      <w:sz w:val="22"/>
                      <w:szCs w:val="22"/>
                    </w:rPr>
                    <w:t>2</w:t>
                  </w:r>
                </w:p>
              </w:tc>
              <w:tc>
                <w:tcPr>
                  <w:tcW w:w="300" w:type="dxa"/>
                </w:tcPr>
                <w:p w14:paraId="634C0A71" w14:textId="77777777" w:rsidR="006C0E34" w:rsidRDefault="00000000">
                  <w:pPr>
                    <w:spacing w:after="0" w:line="300" w:lineRule="auto"/>
                    <w:jc w:val="center"/>
                    <w:rPr>
                      <w:sz w:val="22"/>
                      <w:szCs w:val="22"/>
                    </w:rPr>
                  </w:pPr>
                  <w:r>
                    <w:rPr>
                      <w:sz w:val="22"/>
                      <w:szCs w:val="22"/>
                    </w:rPr>
                    <w:t>6</w:t>
                  </w:r>
                </w:p>
              </w:tc>
              <w:tc>
                <w:tcPr>
                  <w:tcW w:w="300" w:type="dxa"/>
                </w:tcPr>
                <w:p w14:paraId="77397D52" w14:textId="77777777" w:rsidR="006C0E34" w:rsidRDefault="00000000">
                  <w:pPr>
                    <w:spacing w:after="0" w:line="300" w:lineRule="auto"/>
                    <w:jc w:val="center"/>
                    <w:rPr>
                      <w:sz w:val="22"/>
                      <w:szCs w:val="22"/>
                    </w:rPr>
                  </w:pPr>
                  <w:r>
                    <w:rPr>
                      <w:sz w:val="22"/>
                      <w:szCs w:val="22"/>
                    </w:rPr>
                    <w:t>0</w:t>
                  </w:r>
                </w:p>
              </w:tc>
              <w:tc>
                <w:tcPr>
                  <w:tcW w:w="300" w:type="dxa"/>
                </w:tcPr>
                <w:p w14:paraId="73899EAF" w14:textId="77777777" w:rsidR="006C0E34" w:rsidRDefault="00000000">
                  <w:pPr>
                    <w:spacing w:after="0" w:line="300" w:lineRule="auto"/>
                    <w:jc w:val="center"/>
                    <w:rPr>
                      <w:sz w:val="22"/>
                      <w:szCs w:val="22"/>
                    </w:rPr>
                  </w:pPr>
                  <w:r>
                    <w:rPr>
                      <w:sz w:val="22"/>
                      <w:szCs w:val="22"/>
                    </w:rPr>
                    <w:t>5</w:t>
                  </w:r>
                </w:p>
              </w:tc>
            </w:tr>
            <w:tr w:rsidR="006C0E34" w14:paraId="4D076596" w14:textId="77777777">
              <w:tc>
                <w:tcPr>
                  <w:tcW w:w="300" w:type="dxa"/>
                </w:tcPr>
                <w:p w14:paraId="7B0F8401" w14:textId="77777777" w:rsidR="006C0E34" w:rsidRDefault="00000000">
                  <w:pPr>
                    <w:spacing w:after="0" w:line="300" w:lineRule="auto"/>
                    <w:jc w:val="center"/>
                    <w:rPr>
                      <w:sz w:val="22"/>
                      <w:szCs w:val="22"/>
                    </w:rPr>
                  </w:pPr>
                  <w:r>
                    <w:rPr>
                      <w:sz w:val="22"/>
                      <w:szCs w:val="22"/>
                    </w:rPr>
                    <w:t>Y</w:t>
                  </w:r>
                </w:p>
              </w:tc>
              <w:tc>
                <w:tcPr>
                  <w:tcW w:w="300" w:type="dxa"/>
                </w:tcPr>
                <w:p w14:paraId="1D48237C" w14:textId="77777777" w:rsidR="006C0E34" w:rsidRDefault="00000000">
                  <w:pPr>
                    <w:spacing w:after="0" w:line="300" w:lineRule="auto"/>
                    <w:jc w:val="center"/>
                    <w:rPr>
                      <w:sz w:val="22"/>
                      <w:szCs w:val="22"/>
                    </w:rPr>
                  </w:pPr>
                  <w:r>
                    <w:rPr>
                      <w:sz w:val="22"/>
                      <w:szCs w:val="22"/>
                    </w:rPr>
                    <w:t>Y</w:t>
                  </w:r>
                </w:p>
              </w:tc>
              <w:tc>
                <w:tcPr>
                  <w:tcW w:w="300" w:type="dxa"/>
                </w:tcPr>
                <w:p w14:paraId="73861A7E" w14:textId="77777777" w:rsidR="006C0E34" w:rsidRDefault="00000000">
                  <w:pPr>
                    <w:spacing w:after="0" w:line="300" w:lineRule="auto"/>
                    <w:jc w:val="center"/>
                    <w:rPr>
                      <w:sz w:val="22"/>
                      <w:szCs w:val="22"/>
                    </w:rPr>
                  </w:pPr>
                  <w:r>
                    <w:rPr>
                      <w:sz w:val="22"/>
                      <w:szCs w:val="22"/>
                    </w:rPr>
                    <w:t>Y</w:t>
                  </w:r>
                </w:p>
              </w:tc>
              <w:tc>
                <w:tcPr>
                  <w:tcW w:w="300" w:type="dxa"/>
                </w:tcPr>
                <w:p w14:paraId="7AB35ACA" w14:textId="77777777" w:rsidR="006C0E34" w:rsidRDefault="00000000">
                  <w:pPr>
                    <w:spacing w:after="0" w:line="300" w:lineRule="auto"/>
                    <w:jc w:val="center"/>
                    <w:rPr>
                      <w:sz w:val="22"/>
                      <w:szCs w:val="22"/>
                    </w:rPr>
                  </w:pPr>
                  <w:r>
                    <w:rPr>
                      <w:sz w:val="22"/>
                      <w:szCs w:val="22"/>
                    </w:rPr>
                    <w:t>Y</w:t>
                  </w:r>
                </w:p>
              </w:tc>
              <w:tc>
                <w:tcPr>
                  <w:tcW w:w="300" w:type="dxa"/>
                </w:tcPr>
                <w:p w14:paraId="4DAF03DF" w14:textId="77777777" w:rsidR="006C0E34" w:rsidRDefault="00000000">
                  <w:pPr>
                    <w:spacing w:after="0" w:line="300" w:lineRule="auto"/>
                    <w:jc w:val="center"/>
                    <w:rPr>
                      <w:sz w:val="22"/>
                      <w:szCs w:val="22"/>
                    </w:rPr>
                  </w:pPr>
                  <w:r>
                    <w:rPr>
                      <w:sz w:val="22"/>
                      <w:szCs w:val="22"/>
                    </w:rPr>
                    <w:t>M</w:t>
                  </w:r>
                </w:p>
              </w:tc>
              <w:tc>
                <w:tcPr>
                  <w:tcW w:w="300" w:type="dxa"/>
                </w:tcPr>
                <w:p w14:paraId="4E347207" w14:textId="77777777" w:rsidR="006C0E34" w:rsidRDefault="00000000">
                  <w:pPr>
                    <w:spacing w:after="0" w:line="300" w:lineRule="auto"/>
                    <w:jc w:val="center"/>
                    <w:rPr>
                      <w:sz w:val="22"/>
                      <w:szCs w:val="22"/>
                    </w:rPr>
                  </w:pPr>
                  <w:r>
                    <w:rPr>
                      <w:sz w:val="22"/>
                      <w:szCs w:val="22"/>
                    </w:rPr>
                    <w:t>M</w:t>
                  </w:r>
                </w:p>
              </w:tc>
            </w:tr>
          </w:tbl>
          <w:p w14:paraId="2FD10CAD" w14:textId="77777777" w:rsidR="006C0E34" w:rsidRDefault="006C0E34">
            <w:pPr>
              <w:spacing w:after="0" w:line="300" w:lineRule="auto"/>
              <w:rPr>
                <w:sz w:val="22"/>
                <w:szCs w:val="22"/>
              </w:rPr>
            </w:pPr>
          </w:p>
        </w:tc>
        <w:tc>
          <w:tcPr>
            <w:tcW w:w="4490" w:type="dxa"/>
          </w:tcPr>
          <w:p w14:paraId="01E012E2" w14:textId="77777777" w:rsidR="006C0E34" w:rsidRDefault="006C0E34">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C0E34" w14:paraId="76ED5C6D" w14:textId="77777777">
              <w:tc>
                <w:tcPr>
                  <w:tcW w:w="300" w:type="dxa"/>
                </w:tcPr>
                <w:p w14:paraId="0C4106E7" w14:textId="77777777" w:rsidR="006C0E34" w:rsidRDefault="006C0E34">
                  <w:pPr>
                    <w:spacing w:after="0" w:line="300" w:lineRule="auto"/>
                    <w:jc w:val="center"/>
                    <w:rPr>
                      <w:sz w:val="22"/>
                      <w:szCs w:val="22"/>
                    </w:rPr>
                  </w:pPr>
                </w:p>
              </w:tc>
              <w:tc>
                <w:tcPr>
                  <w:tcW w:w="300" w:type="dxa"/>
                </w:tcPr>
                <w:p w14:paraId="35B27222" w14:textId="77777777" w:rsidR="006C0E34" w:rsidRDefault="006C0E34">
                  <w:pPr>
                    <w:spacing w:after="0" w:line="300" w:lineRule="auto"/>
                    <w:jc w:val="center"/>
                    <w:rPr>
                      <w:sz w:val="22"/>
                      <w:szCs w:val="22"/>
                    </w:rPr>
                  </w:pPr>
                </w:p>
              </w:tc>
              <w:tc>
                <w:tcPr>
                  <w:tcW w:w="300" w:type="dxa"/>
                </w:tcPr>
                <w:p w14:paraId="19D16540" w14:textId="77777777" w:rsidR="006C0E34" w:rsidRDefault="006C0E34">
                  <w:pPr>
                    <w:spacing w:after="0" w:line="300" w:lineRule="auto"/>
                    <w:jc w:val="center"/>
                    <w:rPr>
                      <w:sz w:val="22"/>
                      <w:szCs w:val="22"/>
                    </w:rPr>
                  </w:pPr>
                </w:p>
              </w:tc>
              <w:tc>
                <w:tcPr>
                  <w:tcW w:w="300" w:type="dxa"/>
                </w:tcPr>
                <w:p w14:paraId="112609D1" w14:textId="77777777" w:rsidR="006C0E34" w:rsidRDefault="006C0E34">
                  <w:pPr>
                    <w:spacing w:after="0" w:line="300" w:lineRule="auto"/>
                    <w:jc w:val="center"/>
                    <w:rPr>
                      <w:sz w:val="22"/>
                      <w:szCs w:val="22"/>
                    </w:rPr>
                  </w:pPr>
                </w:p>
              </w:tc>
              <w:tc>
                <w:tcPr>
                  <w:tcW w:w="300" w:type="dxa"/>
                </w:tcPr>
                <w:p w14:paraId="7B5347ED" w14:textId="77777777" w:rsidR="006C0E34" w:rsidRDefault="006C0E34">
                  <w:pPr>
                    <w:spacing w:after="0" w:line="300" w:lineRule="auto"/>
                    <w:jc w:val="center"/>
                    <w:rPr>
                      <w:sz w:val="22"/>
                      <w:szCs w:val="22"/>
                    </w:rPr>
                  </w:pPr>
                </w:p>
              </w:tc>
              <w:tc>
                <w:tcPr>
                  <w:tcW w:w="300" w:type="dxa"/>
                </w:tcPr>
                <w:p w14:paraId="44FB475C" w14:textId="77777777" w:rsidR="006C0E34" w:rsidRDefault="006C0E34">
                  <w:pPr>
                    <w:spacing w:after="0" w:line="300" w:lineRule="auto"/>
                    <w:jc w:val="center"/>
                    <w:rPr>
                      <w:sz w:val="22"/>
                      <w:szCs w:val="22"/>
                    </w:rPr>
                  </w:pPr>
                </w:p>
              </w:tc>
            </w:tr>
            <w:tr w:rsidR="006C0E34" w14:paraId="745E2247" w14:textId="77777777">
              <w:tc>
                <w:tcPr>
                  <w:tcW w:w="300" w:type="dxa"/>
                </w:tcPr>
                <w:p w14:paraId="0AFFB0CB" w14:textId="77777777" w:rsidR="006C0E34" w:rsidRDefault="00000000">
                  <w:pPr>
                    <w:spacing w:after="0" w:line="300" w:lineRule="auto"/>
                    <w:jc w:val="center"/>
                    <w:rPr>
                      <w:sz w:val="22"/>
                      <w:szCs w:val="22"/>
                    </w:rPr>
                  </w:pPr>
                  <w:r>
                    <w:rPr>
                      <w:sz w:val="22"/>
                      <w:szCs w:val="22"/>
                    </w:rPr>
                    <w:t>Y</w:t>
                  </w:r>
                </w:p>
              </w:tc>
              <w:tc>
                <w:tcPr>
                  <w:tcW w:w="300" w:type="dxa"/>
                </w:tcPr>
                <w:p w14:paraId="0E2E2481" w14:textId="77777777" w:rsidR="006C0E34" w:rsidRDefault="00000000">
                  <w:pPr>
                    <w:spacing w:after="0" w:line="300" w:lineRule="auto"/>
                    <w:jc w:val="center"/>
                    <w:rPr>
                      <w:sz w:val="22"/>
                      <w:szCs w:val="22"/>
                    </w:rPr>
                  </w:pPr>
                  <w:r>
                    <w:rPr>
                      <w:sz w:val="22"/>
                      <w:szCs w:val="22"/>
                    </w:rPr>
                    <w:t>Y</w:t>
                  </w:r>
                </w:p>
              </w:tc>
              <w:tc>
                <w:tcPr>
                  <w:tcW w:w="300" w:type="dxa"/>
                </w:tcPr>
                <w:p w14:paraId="1B3B2AA7" w14:textId="77777777" w:rsidR="006C0E34" w:rsidRDefault="00000000">
                  <w:pPr>
                    <w:spacing w:after="0" w:line="300" w:lineRule="auto"/>
                    <w:jc w:val="center"/>
                    <w:rPr>
                      <w:sz w:val="22"/>
                      <w:szCs w:val="22"/>
                    </w:rPr>
                  </w:pPr>
                  <w:r>
                    <w:rPr>
                      <w:sz w:val="22"/>
                      <w:szCs w:val="22"/>
                    </w:rPr>
                    <w:t>Y</w:t>
                  </w:r>
                </w:p>
              </w:tc>
              <w:tc>
                <w:tcPr>
                  <w:tcW w:w="300" w:type="dxa"/>
                </w:tcPr>
                <w:p w14:paraId="47E00E93" w14:textId="77777777" w:rsidR="006C0E34" w:rsidRDefault="00000000">
                  <w:pPr>
                    <w:spacing w:after="0" w:line="300" w:lineRule="auto"/>
                    <w:jc w:val="center"/>
                    <w:rPr>
                      <w:sz w:val="22"/>
                      <w:szCs w:val="22"/>
                    </w:rPr>
                  </w:pPr>
                  <w:r>
                    <w:rPr>
                      <w:sz w:val="22"/>
                      <w:szCs w:val="22"/>
                    </w:rPr>
                    <w:t>Y</w:t>
                  </w:r>
                </w:p>
              </w:tc>
              <w:tc>
                <w:tcPr>
                  <w:tcW w:w="300" w:type="dxa"/>
                </w:tcPr>
                <w:p w14:paraId="799C094C" w14:textId="77777777" w:rsidR="006C0E34" w:rsidRDefault="00000000">
                  <w:pPr>
                    <w:spacing w:after="0" w:line="300" w:lineRule="auto"/>
                    <w:jc w:val="center"/>
                    <w:rPr>
                      <w:sz w:val="22"/>
                      <w:szCs w:val="22"/>
                    </w:rPr>
                  </w:pPr>
                  <w:r>
                    <w:rPr>
                      <w:sz w:val="22"/>
                      <w:szCs w:val="22"/>
                    </w:rPr>
                    <w:t>M</w:t>
                  </w:r>
                </w:p>
              </w:tc>
              <w:tc>
                <w:tcPr>
                  <w:tcW w:w="300" w:type="dxa"/>
                </w:tcPr>
                <w:p w14:paraId="721D9806" w14:textId="77777777" w:rsidR="006C0E34" w:rsidRDefault="00000000">
                  <w:pPr>
                    <w:spacing w:after="0" w:line="300" w:lineRule="auto"/>
                    <w:jc w:val="center"/>
                    <w:rPr>
                      <w:sz w:val="22"/>
                      <w:szCs w:val="22"/>
                    </w:rPr>
                  </w:pPr>
                  <w:r>
                    <w:rPr>
                      <w:sz w:val="22"/>
                      <w:szCs w:val="22"/>
                    </w:rPr>
                    <w:t>M</w:t>
                  </w:r>
                </w:p>
              </w:tc>
            </w:tr>
          </w:tbl>
          <w:p w14:paraId="5A55E09F" w14:textId="77777777" w:rsidR="006C0E34" w:rsidRDefault="006C0E34">
            <w:pPr>
              <w:spacing w:after="0" w:line="300" w:lineRule="auto"/>
              <w:rPr>
                <w:sz w:val="22"/>
                <w:szCs w:val="22"/>
              </w:rPr>
            </w:pPr>
          </w:p>
        </w:tc>
      </w:tr>
    </w:tbl>
    <w:p w14:paraId="604FF7D1" w14:textId="77777777" w:rsidR="006C0E34" w:rsidRDefault="00000000">
      <w:pPr>
        <w:spacing w:before="240" w:after="80" w:line="300" w:lineRule="auto"/>
        <w:rPr>
          <w:b/>
          <w:bCs/>
          <w:sz w:val="22"/>
          <w:szCs w:val="22"/>
        </w:rPr>
      </w:pPr>
      <w:r>
        <w:rPr>
          <w:b/>
          <w:bCs/>
          <w:sz w:val="22"/>
          <w:szCs w:val="22"/>
        </w:rPr>
        <w:t>1.6. Responsabili - Nume/Organizație:</w:t>
      </w:r>
    </w:p>
    <w:p w14:paraId="76E303FC"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E1CCC6F" w14:textId="77777777" w:rsidR="006C0E34"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6C0E34" w14:paraId="7F42ED62" w14:textId="77777777">
        <w:tc>
          <w:tcPr>
            <w:tcW w:w="4455" w:type="dxa"/>
          </w:tcPr>
          <w:p w14:paraId="31DBC220" w14:textId="77777777" w:rsidR="006C0E34" w:rsidRDefault="00000000">
            <w:pPr>
              <w:spacing w:after="0" w:line="300" w:lineRule="auto"/>
              <w:rPr>
                <w:sz w:val="22"/>
                <w:szCs w:val="22"/>
              </w:rPr>
            </w:pPr>
            <w:r>
              <w:rPr>
                <w:sz w:val="22"/>
                <w:szCs w:val="22"/>
              </w:rPr>
              <w:t>Data desemnării ca ZPB:</w:t>
            </w:r>
          </w:p>
        </w:tc>
        <w:tc>
          <w:tcPr>
            <w:tcW w:w="4525" w:type="dxa"/>
          </w:tcPr>
          <w:p w14:paraId="56B30C95" w14:textId="77777777" w:rsidR="006C0E34" w:rsidRDefault="006C0E34">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C0E34" w14:paraId="2469428C" w14:textId="77777777">
              <w:tc>
                <w:tcPr>
                  <w:tcW w:w="300" w:type="dxa"/>
                </w:tcPr>
                <w:p w14:paraId="2DF68A7E" w14:textId="77777777" w:rsidR="006C0E34" w:rsidRDefault="00000000">
                  <w:pPr>
                    <w:spacing w:after="0" w:line="300" w:lineRule="auto"/>
                    <w:jc w:val="center"/>
                    <w:rPr>
                      <w:sz w:val="22"/>
                      <w:szCs w:val="22"/>
                    </w:rPr>
                  </w:pPr>
                  <w:r>
                    <w:rPr>
                      <w:sz w:val="22"/>
                      <w:szCs w:val="22"/>
                    </w:rPr>
                    <w:t xml:space="preserve"> </w:t>
                  </w:r>
                </w:p>
              </w:tc>
              <w:tc>
                <w:tcPr>
                  <w:tcW w:w="300" w:type="dxa"/>
                </w:tcPr>
                <w:p w14:paraId="662BDFDC" w14:textId="77777777" w:rsidR="006C0E34" w:rsidRDefault="00000000">
                  <w:pPr>
                    <w:spacing w:after="0" w:line="300" w:lineRule="auto"/>
                    <w:jc w:val="center"/>
                    <w:rPr>
                      <w:sz w:val="22"/>
                      <w:szCs w:val="22"/>
                    </w:rPr>
                  </w:pPr>
                  <w:r>
                    <w:rPr>
                      <w:sz w:val="22"/>
                      <w:szCs w:val="22"/>
                    </w:rPr>
                    <w:t xml:space="preserve"> </w:t>
                  </w:r>
                </w:p>
              </w:tc>
              <w:tc>
                <w:tcPr>
                  <w:tcW w:w="300" w:type="dxa"/>
                </w:tcPr>
                <w:p w14:paraId="3C37DDD4" w14:textId="77777777" w:rsidR="006C0E34" w:rsidRDefault="00000000">
                  <w:pPr>
                    <w:spacing w:after="0" w:line="300" w:lineRule="auto"/>
                    <w:jc w:val="center"/>
                    <w:rPr>
                      <w:sz w:val="22"/>
                      <w:szCs w:val="22"/>
                    </w:rPr>
                  </w:pPr>
                  <w:r>
                    <w:rPr>
                      <w:sz w:val="22"/>
                      <w:szCs w:val="22"/>
                    </w:rPr>
                    <w:t xml:space="preserve"> </w:t>
                  </w:r>
                </w:p>
              </w:tc>
              <w:tc>
                <w:tcPr>
                  <w:tcW w:w="300" w:type="dxa"/>
                </w:tcPr>
                <w:p w14:paraId="4645DEDD" w14:textId="77777777" w:rsidR="006C0E34" w:rsidRDefault="00000000">
                  <w:pPr>
                    <w:spacing w:after="0" w:line="300" w:lineRule="auto"/>
                    <w:jc w:val="center"/>
                    <w:rPr>
                      <w:sz w:val="22"/>
                      <w:szCs w:val="22"/>
                    </w:rPr>
                  </w:pPr>
                  <w:r>
                    <w:rPr>
                      <w:sz w:val="22"/>
                      <w:szCs w:val="22"/>
                    </w:rPr>
                    <w:t xml:space="preserve"> </w:t>
                  </w:r>
                </w:p>
              </w:tc>
              <w:tc>
                <w:tcPr>
                  <w:tcW w:w="300" w:type="dxa"/>
                </w:tcPr>
                <w:p w14:paraId="01839DC1" w14:textId="77777777" w:rsidR="006C0E34" w:rsidRDefault="00000000">
                  <w:pPr>
                    <w:spacing w:after="0" w:line="300" w:lineRule="auto"/>
                    <w:jc w:val="center"/>
                    <w:rPr>
                      <w:sz w:val="22"/>
                      <w:szCs w:val="22"/>
                    </w:rPr>
                  </w:pPr>
                  <w:r>
                    <w:rPr>
                      <w:sz w:val="22"/>
                      <w:szCs w:val="22"/>
                    </w:rPr>
                    <w:t xml:space="preserve"> </w:t>
                  </w:r>
                </w:p>
              </w:tc>
              <w:tc>
                <w:tcPr>
                  <w:tcW w:w="300" w:type="dxa"/>
                </w:tcPr>
                <w:p w14:paraId="3147A3F2" w14:textId="77777777" w:rsidR="006C0E34" w:rsidRDefault="00000000">
                  <w:pPr>
                    <w:spacing w:after="0" w:line="300" w:lineRule="auto"/>
                    <w:jc w:val="center"/>
                    <w:rPr>
                      <w:sz w:val="22"/>
                      <w:szCs w:val="22"/>
                    </w:rPr>
                  </w:pPr>
                  <w:r>
                    <w:rPr>
                      <w:sz w:val="22"/>
                      <w:szCs w:val="22"/>
                    </w:rPr>
                    <w:t xml:space="preserve"> </w:t>
                  </w:r>
                </w:p>
              </w:tc>
            </w:tr>
            <w:tr w:rsidR="006C0E34" w14:paraId="319C2F52" w14:textId="77777777">
              <w:tc>
                <w:tcPr>
                  <w:tcW w:w="300" w:type="dxa"/>
                </w:tcPr>
                <w:p w14:paraId="752ACCB6" w14:textId="77777777" w:rsidR="006C0E34" w:rsidRDefault="00000000">
                  <w:pPr>
                    <w:spacing w:after="0" w:line="300" w:lineRule="auto"/>
                    <w:jc w:val="center"/>
                    <w:rPr>
                      <w:sz w:val="22"/>
                      <w:szCs w:val="22"/>
                    </w:rPr>
                  </w:pPr>
                  <w:r>
                    <w:rPr>
                      <w:sz w:val="22"/>
                      <w:szCs w:val="22"/>
                    </w:rPr>
                    <w:t>Y</w:t>
                  </w:r>
                </w:p>
              </w:tc>
              <w:tc>
                <w:tcPr>
                  <w:tcW w:w="300" w:type="dxa"/>
                </w:tcPr>
                <w:p w14:paraId="05FC4E21" w14:textId="77777777" w:rsidR="006C0E34" w:rsidRDefault="00000000">
                  <w:pPr>
                    <w:spacing w:after="0" w:line="300" w:lineRule="auto"/>
                    <w:jc w:val="center"/>
                    <w:rPr>
                      <w:sz w:val="22"/>
                      <w:szCs w:val="22"/>
                    </w:rPr>
                  </w:pPr>
                  <w:r>
                    <w:rPr>
                      <w:sz w:val="22"/>
                      <w:szCs w:val="22"/>
                    </w:rPr>
                    <w:t>Y</w:t>
                  </w:r>
                </w:p>
              </w:tc>
              <w:tc>
                <w:tcPr>
                  <w:tcW w:w="300" w:type="dxa"/>
                </w:tcPr>
                <w:p w14:paraId="3B4E085A" w14:textId="77777777" w:rsidR="006C0E34" w:rsidRDefault="00000000">
                  <w:pPr>
                    <w:spacing w:after="0" w:line="300" w:lineRule="auto"/>
                    <w:jc w:val="center"/>
                    <w:rPr>
                      <w:sz w:val="22"/>
                      <w:szCs w:val="22"/>
                    </w:rPr>
                  </w:pPr>
                  <w:r>
                    <w:rPr>
                      <w:sz w:val="22"/>
                      <w:szCs w:val="22"/>
                    </w:rPr>
                    <w:t>Y</w:t>
                  </w:r>
                </w:p>
              </w:tc>
              <w:tc>
                <w:tcPr>
                  <w:tcW w:w="300" w:type="dxa"/>
                </w:tcPr>
                <w:p w14:paraId="3BA33FA9" w14:textId="77777777" w:rsidR="006C0E34" w:rsidRDefault="00000000">
                  <w:pPr>
                    <w:spacing w:after="0" w:line="300" w:lineRule="auto"/>
                    <w:jc w:val="center"/>
                    <w:rPr>
                      <w:sz w:val="22"/>
                      <w:szCs w:val="22"/>
                    </w:rPr>
                  </w:pPr>
                  <w:r>
                    <w:rPr>
                      <w:sz w:val="22"/>
                      <w:szCs w:val="22"/>
                    </w:rPr>
                    <w:t>Y</w:t>
                  </w:r>
                </w:p>
              </w:tc>
              <w:tc>
                <w:tcPr>
                  <w:tcW w:w="300" w:type="dxa"/>
                </w:tcPr>
                <w:p w14:paraId="00CDFD81" w14:textId="77777777" w:rsidR="006C0E34" w:rsidRDefault="00000000">
                  <w:pPr>
                    <w:spacing w:after="0" w:line="300" w:lineRule="auto"/>
                    <w:jc w:val="center"/>
                    <w:rPr>
                      <w:sz w:val="22"/>
                      <w:szCs w:val="22"/>
                    </w:rPr>
                  </w:pPr>
                  <w:r>
                    <w:rPr>
                      <w:sz w:val="22"/>
                      <w:szCs w:val="22"/>
                    </w:rPr>
                    <w:t>M</w:t>
                  </w:r>
                </w:p>
              </w:tc>
              <w:tc>
                <w:tcPr>
                  <w:tcW w:w="300" w:type="dxa"/>
                </w:tcPr>
                <w:p w14:paraId="7982FFCC" w14:textId="77777777" w:rsidR="006C0E34" w:rsidRDefault="00000000">
                  <w:pPr>
                    <w:spacing w:after="0" w:line="300" w:lineRule="auto"/>
                    <w:jc w:val="center"/>
                    <w:rPr>
                      <w:sz w:val="22"/>
                      <w:szCs w:val="22"/>
                    </w:rPr>
                  </w:pPr>
                  <w:r>
                    <w:rPr>
                      <w:sz w:val="22"/>
                      <w:szCs w:val="22"/>
                    </w:rPr>
                    <w:t>M</w:t>
                  </w:r>
                </w:p>
              </w:tc>
            </w:tr>
          </w:tbl>
          <w:p w14:paraId="4FD025B2" w14:textId="77777777" w:rsidR="006C0E34" w:rsidRDefault="006C0E34">
            <w:pPr>
              <w:spacing w:after="0" w:line="300" w:lineRule="auto"/>
              <w:rPr>
                <w:sz w:val="22"/>
                <w:szCs w:val="22"/>
              </w:rPr>
            </w:pPr>
          </w:p>
        </w:tc>
      </w:tr>
    </w:tbl>
    <w:p w14:paraId="4599D2FE" w14:textId="77777777" w:rsidR="006C0E34" w:rsidRDefault="00000000">
      <w:pPr>
        <w:spacing w:before="120" w:after="0" w:line="300" w:lineRule="auto"/>
        <w:rPr>
          <w:sz w:val="22"/>
          <w:szCs w:val="22"/>
        </w:rPr>
      </w:pPr>
      <w:r>
        <w:rPr>
          <w:sz w:val="22"/>
          <w:szCs w:val="22"/>
        </w:rPr>
        <w:t>Referința legală națională a desemnării ZPB:</w:t>
      </w:r>
    </w:p>
    <w:p w14:paraId="394046FF" w14:textId="77777777" w:rsidR="006C0E34" w:rsidRDefault="006C0E34">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1F06D9D" w14:textId="77777777" w:rsidR="006C0E34" w:rsidRDefault="00000000">
      <w:pPr>
        <w:spacing w:before="480" w:after="120" w:line="300" w:lineRule="auto"/>
        <w:jc w:val="center"/>
        <w:rPr>
          <w:b/>
          <w:bCs/>
          <w:sz w:val="22"/>
          <w:szCs w:val="22"/>
        </w:rPr>
      </w:pPr>
      <w:r>
        <w:rPr>
          <w:b/>
          <w:bCs/>
          <w:sz w:val="22"/>
          <w:szCs w:val="22"/>
        </w:rPr>
        <w:t>2. Localizarea Zonelor Prioritare pentru Biodiversitate (ZPB)</w:t>
      </w:r>
    </w:p>
    <w:p w14:paraId="2FAA1D18" w14:textId="77777777" w:rsidR="006C0E34" w:rsidRDefault="00000000">
      <w:pPr>
        <w:spacing w:before="240" w:after="80" w:line="300" w:lineRule="auto"/>
        <w:rPr>
          <w:b/>
          <w:bCs/>
          <w:sz w:val="22"/>
          <w:szCs w:val="22"/>
        </w:rPr>
      </w:pPr>
      <w:r>
        <w:rPr>
          <w:b/>
          <w:bCs/>
          <w:sz w:val="22"/>
          <w:szCs w:val="22"/>
        </w:rPr>
        <w:t>2.1. Suprafața totală a ZPB (ha)</w:t>
      </w:r>
    </w:p>
    <w:p w14:paraId="2C2ADB57"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t xml:space="preserve">275,10</w:t>
      </w:r>
    </w:p>
    <w:p w14:paraId="032D663C" w14:textId="77777777" w:rsidR="006C0E34" w:rsidRDefault="00000000">
      <w:pPr>
        <w:spacing w:before="240" w:after="80" w:line="300" w:lineRule="auto"/>
        <w:rPr>
          <w:b/>
          <w:bCs/>
          <w:sz w:val="22"/>
          <w:szCs w:val="22"/>
        </w:rPr>
      </w:pPr>
      <w:r>
        <w:rPr>
          <w:b/>
          <w:bCs/>
          <w:sz w:val="22"/>
          <w:szCs w:val="22"/>
        </w:rPr>
        <w:t>2.2. Procentul ocupat de ZPB din suprafața totală a ariei naturale protejate</w:t>
      </w:r>
    </w:p>
    <w:p w14:paraId="7FB7C62A"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lastRenderedPageBreak/>
        <w:t xml:space="preserve">31,75%</w:t>
      </w:r>
    </w:p>
    <w:p w14:paraId="483A2635" w14:textId="77777777" w:rsidR="006C0E34"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C0E34" w14:paraId="4F13FAA7" w14:textId="77777777">
        <w:tc>
          <w:tcPr>
            <w:tcW w:w="3157" w:type="dxa"/>
          </w:tcPr>
          <w:p w14:paraId="79D88DDA" w14:textId="77777777" w:rsidR="006C0E34" w:rsidRDefault="00000000">
            <w:pPr>
              <w:spacing w:after="0" w:line="300" w:lineRule="auto"/>
              <w:rPr>
                <w:sz w:val="22"/>
                <w:szCs w:val="22"/>
              </w:rPr>
            </w:pPr>
            <w:r>
              <w:rPr>
                <w:sz w:val="22"/>
                <w:szCs w:val="22"/>
              </w:rPr>
              <w:t>NUTS</w:t>
            </w:r>
          </w:p>
        </w:tc>
        <w:tc>
          <w:tcPr>
            <w:tcW w:w="444" w:type="dxa"/>
          </w:tcPr>
          <w:p w14:paraId="03C6D2CB" w14:textId="77777777" w:rsidR="006C0E34" w:rsidRDefault="00000000">
            <w:pPr>
              <w:spacing w:after="0" w:line="300" w:lineRule="auto"/>
              <w:rPr>
                <w:sz w:val="22"/>
                <w:szCs w:val="22"/>
              </w:rPr>
            </w:pPr>
            <w:r>
              <w:rPr>
                <w:sz w:val="22"/>
                <w:szCs w:val="22"/>
              </w:rPr>
              <w:t xml:space="preserve"> </w:t>
            </w:r>
          </w:p>
        </w:tc>
        <w:tc>
          <w:tcPr>
            <w:tcW w:w="5379" w:type="dxa"/>
          </w:tcPr>
          <w:p w14:paraId="7D916D1D" w14:textId="77777777" w:rsidR="006C0E34" w:rsidRDefault="00000000">
            <w:pPr>
              <w:spacing w:after="0" w:line="300" w:lineRule="auto"/>
              <w:rPr>
                <w:sz w:val="22"/>
                <w:szCs w:val="22"/>
              </w:rPr>
            </w:pPr>
            <w:r>
              <w:rPr>
                <w:sz w:val="22"/>
                <w:szCs w:val="22"/>
              </w:rPr>
              <w:t>Numele regiunii</w:t>
            </w:r>
          </w:p>
        </w:tc>
      </w:tr>
      <w:tr w:rsidR="006C0E34" w14:paraId="1F5C7264" w14:textId="77777777">
        <w:tc>
          <w:tcPr>
            <w:tcW w:w="3157" w:type="dxa"/>
            <w:tcBorders>
              <w:top w:val="single" w:sz="6" w:space="0" w:color="000000"/>
              <w:left w:val="single" w:sz="6" w:space="0" w:color="000000"/>
              <w:bottom w:val="single" w:sz="6" w:space="0" w:color="000000"/>
              <w:right w:val="single" w:sz="6" w:space="0" w:color="000000"/>
            </w:tcBorders>
          </w:tcPr>
          <w:p w14:paraId="4C83C217" w14:textId="77777777" w:rsidR="006C0E34" w:rsidRDefault="00000000">
            <w:pPr>
              <w:spacing w:after="0" w:line="300" w:lineRule="auto"/>
              <w:rPr>
                <w:sz w:val="22"/>
                <w:szCs w:val="22"/>
              </w:rPr>
            </w:pPr>
            <w:r>
              <w:rPr>
                <w:sz w:val="22"/>
                <w:szCs w:val="22"/>
              </w:rPr>
              <w:t>RO12</w:t>
            </w:r>
          </w:p>
        </w:tc>
        <w:tc>
          <w:tcPr>
            <w:tcW w:w="444" w:type="dxa"/>
          </w:tcPr>
          <w:p w14:paraId="75B9DBFF" w14:textId="77777777" w:rsidR="006C0E34"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7639B833" w14:textId="77777777" w:rsidR="006C0E34" w:rsidRDefault="00000000">
            <w:pPr>
              <w:spacing w:after="0" w:line="300" w:lineRule="auto"/>
              <w:rPr>
                <w:sz w:val="22"/>
                <w:szCs w:val="22"/>
              </w:rPr>
            </w:pPr>
            <w:r>
              <w:rPr>
                <w:sz w:val="22"/>
                <w:szCs w:val="22"/>
              </w:rPr>
              <w:t>Centru</w:t>
            </w:r>
          </w:p>
        </w:tc>
      </w:tr>
    </w:tbl>
    <w:p w14:paraId="389D3587" w14:textId="77777777" w:rsidR="006C0E34" w:rsidRDefault="00000000">
      <w:pPr>
        <w:spacing w:before="160" w:after="80" w:line="300" w:lineRule="auto"/>
        <w:rPr>
          <w:sz w:val="22"/>
          <w:szCs w:val="22"/>
        </w:rPr>
      </w:pPr>
      <w:r>
        <w:rPr>
          <w:sz w:val="22"/>
          <w:szCs w:val="22"/>
        </w:rPr>
        <w:t>Numele Județului/Județelor</w:t>
      </w:r>
    </w:p>
    <w:p w14:paraId="021B55A9"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Harghita, Covasna</w:t>
      </w:r>
    </w:p>
    <w:p w14:paraId="6DB1F129" w14:textId="77777777" w:rsidR="006C0E34"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C0E34" w14:paraId="31030DFA" w14:textId="77777777">
        <w:tc>
          <w:tcPr>
            <w:tcW w:w="2928" w:type="dxa"/>
          </w:tcPr>
          <w:p w14:paraId="5E7D97A6" w14:textId="77777777" w:rsidR="006C0E34" w:rsidRDefault="00000000">
            <w:pPr>
              <w:spacing w:after="0" w:line="300" w:lineRule="auto"/>
              <w:rPr>
                <w:sz w:val="22"/>
                <w:szCs w:val="22"/>
              </w:rPr>
            </w:pPr>
            <w:sdt>
              <w:sdtPr>
                <w:tag w:val="goog_rdk_3"/>
                <w:id w:val="1375255741"/>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132F9F7D" w14:textId="77777777" w:rsidR="006C0E34" w:rsidRDefault="006C0E34">
            <w:pPr>
              <w:spacing w:after="0" w:line="300" w:lineRule="auto"/>
              <w:rPr>
                <w:sz w:val="22"/>
                <w:szCs w:val="22"/>
              </w:rPr>
            </w:pPr>
          </w:p>
        </w:tc>
        <w:tc>
          <w:tcPr>
            <w:tcW w:w="3002" w:type="dxa"/>
          </w:tcPr>
          <w:p w14:paraId="25062C45" w14:textId="77777777" w:rsidR="006C0E34" w:rsidRDefault="00000000">
            <w:pPr>
              <w:spacing w:after="0" w:line="300" w:lineRule="auto"/>
              <w:rPr>
                <w:sz w:val="22"/>
                <w:szCs w:val="22"/>
              </w:rPr>
            </w:pPr>
            <w:sdt>
              <w:sdtPr>
                <w:tag w:val="goog_rdk_4"/>
                <w:id w:val="-962117604"/>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8DD0CD5" w14:textId="77777777" w:rsidR="006C0E34" w:rsidRDefault="006C0E34">
            <w:pPr>
              <w:spacing w:after="0" w:line="300" w:lineRule="auto"/>
              <w:rPr>
                <w:sz w:val="22"/>
                <w:szCs w:val="22"/>
              </w:rPr>
            </w:pPr>
          </w:p>
        </w:tc>
        <w:tc>
          <w:tcPr>
            <w:tcW w:w="2956" w:type="dxa"/>
          </w:tcPr>
          <w:p w14:paraId="5342494E" w14:textId="77777777" w:rsidR="006C0E34" w:rsidRDefault="00000000">
            <w:pPr>
              <w:spacing w:after="0" w:line="300" w:lineRule="auto"/>
              <w:rPr>
                <w:sz w:val="22"/>
                <w:szCs w:val="22"/>
              </w:rPr>
            </w:pPr>
            <w:sdt>
              <w:sdtPr>
                <w:tag w:val="goog_rdk_5"/>
                <w:id w:val="2029609922"/>
              </w:sdtPr>
              <w:sdtContent>
                <w:r>
                  <w:rPr>
                    <w:rFonts w:ascii="Arial Unicode MS" w:eastAsia="Arial Unicode MS" w:hAnsi="Arial Unicode MS" w:cs="Arial Unicode MS"/>
                    <w:sz w:val="22"/>
                    <w:szCs w:val="22"/>
                  </w:rPr>
                  <w:t>☐</w:t>
                </w:r>
              </w:sdtContent>
            </w:sdt>
            <w:r>
              <w:rPr>
                <w:sz w:val="22"/>
                <w:szCs w:val="22"/>
              </w:rPr>
              <w:t xml:space="preserve"> Panonică %</w:t>
            </w:r>
          </w:p>
        </w:tc>
      </w:tr>
      <w:tr w:rsidR="006C0E34" w14:paraId="7E89112A" w14:textId="77777777">
        <w:tc>
          <w:tcPr>
            <w:tcW w:w="2928" w:type="dxa"/>
          </w:tcPr>
          <w:p w14:paraId="5D3C0516" w14:textId="77777777" w:rsidR="006C0E34" w:rsidRDefault="00000000">
            <w:pPr>
              <w:spacing w:after="0" w:line="300" w:lineRule="auto"/>
              <w:rPr>
                <w:sz w:val="22"/>
                <w:szCs w:val="22"/>
              </w:rPr>
            </w:pPr>
            <w:sdt>
              <w:sdtPr>
                <w:tag w:val="goog_rdk_6"/>
                <w:id w:val="165311357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29C11F4" w14:textId="77777777" w:rsidR="006C0E34" w:rsidRDefault="006C0E34">
            <w:pPr>
              <w:spacing w:after="0" w:line="300" w:lineRule="auto"/>
              <w:rPr>
                <w:sz w:val="22"/>
                <w:szCs w:val="22"/>
              </w:rPr>
            </w:pPr>
          </w:p>
        </w:tc>
        <w:tc>
          <w:tcPr>
            <w:tcW w:w="3002" w:type="dxa"/>
          </w:tcPr>
          <w:p w14:paraId="1869AC3D" w14:textId="77777777" w:rsidR="006C0E34" w:rsidRDefault="00000000">
            <w:pPr>
              <w:spacing w:after="0" w:line="300" w:lineRule="auto"/>
              <w:rPr>
                <w:sz w:val="22"/>
                <w:szCs w:val="22"/>
              </w:rPr>
            </w:pPr>
            <w:sdt>
              <w:sdtPr>
                <w:tag w:val="goog_rdk_7"/>
                <w:id w:val="631635309"/>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9015789" w14:textId="77777777" w:rsidR="006C0E34" w:rsidRDefault="006C0E34">
            <w:pPr>
              <w:spacing w:after="0" w:line="300" w:lineRule="auto"/>
              <w:rPr>
                <w:sz w:val="22"/>
                <w:szCs w:val="22"/>
              </w:rPr>
            </w:pPr>
          </w:p>
        </w:tc>
        <w:tc>
          <w:tcPr>
            <w:tcW w:w="2956" w:type="dxa"/>
          </w:tcPr>
          <w:p w14:paraId="3387DF2A" w14:textId="77777777" w:rsidR="006C0E34" w:rsidRDefault="00000000">
            <w:pPr>
              <w:spacing w:after="0" w:line="300" w:lineRule="auto"/>
              <w:rPr>
                <w:sz w:val="22"/>
                <w:szCs w:val="22"/>
              </w:rPr>
            </w:pPr>
            <w:sdt>
              <w:sdtPr>
                <w:tag w:val="goog_rdk_8"/>
                <w:id w:val="201785872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B648053" w14:textId="77777777" w:rsidR="006C0E34" w:rsidRDefault="006C0E34">
      <w:pPr>
        <w:spacing w:after="0" w:line="300" w:lineRule="auto"/>
        <w:rPr>
          <w:sz w:val="22"/>
          <w:szCs w:val="22"/>
        </w:rPr>
      </w:pPr>
    </w:p>
    <w:p w14:paraId="099BEAF7" w14:textId="77777777" w:rsidR="006C0E34" w:rsidRDefault="00000000">
      <w:pPr>
        <w:spacing w:before="480" w:after="120" w:line="300" w:lineRule="auto"/>
        <w:jc w:val="center"/>
        <w:rPr>
          <w:b/>
          <w:bCs/>
          <w:sz w:val="22"/>
          <w:szCs w:val="22"/>
        </w:rPr>
      </w:pPr>
      <w:r>
        <w:rPr>
          <w:b/>
          <w:bCs/>
          <w:sz w:val="22"/>
          <w:szCs w:val="22"/>
        </w:rPr>
        <w:t>3. Descrierea Zonelor Prioritare pentru Biodiversitate distincte de</w:t>
        <w:br/>
        <w:t xml:space="preserve"> pe teritoriul ariei naturale protejate</w:t>
      </w:r>
    </w:p>
    <w:p w14:paraId="3D91AE1E" w14:textId="77777777" w:rsidR="006C0E34"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18D18B12"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39D0E0AB" w14:textId="77777777" w:rsidR="006C0E34" w:rsidRDefault="00000000">
      <w:pPr>
        <w:spacing w:before="240" w:after="80" w:line="300" w:lineRule="auto"/>
        <w:rPr>
          <w:b/>
          <w:bCs/>
          <w:sz w:val="22"/>
          <w:szCs w:val="22"/>
        </w:rPr>
      </w:pPr>
      <w:r>
        <w:rPr>
          <w:b/>
          <w:bCs/>
          <w:sz w:val="22"/>
          <w:szCs w:val="22"/>
        </w:rPr>
        <w:t>3.2. Descrierea Zonelor Prioritare pentru Biodiversitate distincte</w:t>
      </w:r>
    </w:p>
    <w:p w14:paraId="1D47E3A1" w14:textId="77777777" w:rsidR="006C0E34" w:rsidRDefault="00000000">
      <w:pPr>
        <w:spacing w:before="240" w:after="80" w:line="300" w:lineRule="auto"/>
        <w:rPr>
          <w:b/>
          <w:bCs/>
          <w:sz w:val="22"/>
          <w:szCs w:val="22"/>
        </w:rPr>
      </w:pPr>
      <w:r>
        <w:rPr>
          <w:b/>
          <w:bCs/>
          <w:sz w:val="22"/>
          <w:szCs w:val="22"/>
        </w:rPr>
        <w:t>3.2.1. Zona Prioritară pentru Biodiversitate nr. 1</w:t>
      </w:r>
    </w:p>
    <w:p w14:paraId="69F4535B" w14:textId="77777777" w:rsidR="006C0E34" w:rsidRDefault="00000000">
      <w:pPr>
        <w:spacing w:before="240" w:after="80" w:line="300" w:lineRule="auto"/>
        <w:rPr>
          <w:b/>
          <w:bCs/>
          <w:sz w:val="22"/>
          <w:szCs w:val="22"/>
        </w:rPr>
      </w:pPr>
      <w:r>
        <w:rPr>
          <w:b/>
          <w:bCs/>
          <w:sz w:val="22"/>
          <w:szCs w:val="22"/>
        </w:rPr>
        <w:t>3.2.1.1. Cod Zona Prioritară pentru Biodiversitate nr. 1</w:t>
      </w:r>
    </w:p>
    <w:p w14:paraId="5D2EA8EB"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6213178F" w14:textId="77777777" w:rsidR="006C0E34" w:rsidRDefault="00000000">
      <w:pPr>
        <w:spacing w:before="240" w:after="80" w:line="300" w:lineRule="auto"/>
        <w:rPr>
          <w:b/>
          <w:bCs/>
          <w:sz w:val="22"/>
          <w:szCs w:val="22"/>
        </w:rPr>
      </w:pPr>
      <w:r>
        <w:rPr>
          <w:b/>
          <w:bCs/>
          <w:sz w:val="22"/>
          <w:szCs w:val="22"/>
        </w:rPr>
        <w:t>3.2.1.2.  Detalii privind Zona Prioritară pentru Biodiversitate nr. 1</w:t>
      </w:r>
    </w:p>
    <w:p w14:paraId="117BC123" w14:textId="77777777" w:rsidR="006C0E34" w:rsidRDefault="00000000">
      <w:pPr>
        <w:spacing w:after="0" w:line="300" w:lineRule="auto"/>
        <w:rPr>
          <w:sz w:val="22"/>
          <w:szCs w:val="22"/>
        </w:rPr>
      </w:pPr>
      <w:r>
        <w:rPr>
          <w:sz w:val="22"/>
          <w:szCs w:val="22"/>
        </w:rPr>
        <w:t>Suprafața totală a ZPB (ha)</w:t>
      </w:r>
    </w:p>
    <w:p w14:paraId="53AD1CAD"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t xml:space="preserve">275,10</w:t>
      </w:r>
    </w:p>
    <w:p w14:paraId="33320532" w14:textId="77777777" w:rsidR="006C0E34" w:rsidRDefault="00000000">
      <w:pPr>
        <w:spacing w:before="160" w:after="0" w:line="300" w:lineRule="auto"/>
        <w:rPr>
          <w:sz w:val="22"/>
          <w:szCs w:val="22"/>
        </w:rPr>
      </w:pPr>
      <w:r>
        <w:rPr>
          <w:sz w:val="22"/>
          <w:szCs w:val="22"/>
        </w:rPr>
        <w:t>Documente relevante în raport cu ZPB</w:t>
      </w:r>
    </w:p>
    <w:p w14:paraId="20FE1BAB"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bookmarkStart w:id="0" w:name="_heading=h.kc52n6b6es96" w:colFirst="0" w:colLast="0"/>
      <w:bookmarkEnd w:id="0"/>
      <w:r>
        <w:rPr>
          <w:sz w:val="22"/>
          <w:szCs w:val="22"/>
        </w:rPr>
        <w:t>Legea nr. 5/2000 privind aprobarea Planului de amenajare a teritoriului național – Secțiunea a III-a – zone protejate, cu modificările și completările ulterioare: RONPA0502 Cheile Vârghișului și peșterile din Chei;</w:t>
      </w:r>
    </w:p>
    <w:p w14:paraId="4F78340E"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171DB1F"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996/2016 privind aprobarea Planului de management și a Regulamentului siturilor Natura 2000 ROSPA0027 Dealurile Homoroadelor și ROSCI0036 Cheile Vârghișului;</w:t>
      </w:r>
    </w:p>
    <w:p w14:paraId="17F00C88"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bookmarkStart w:id="1" w:name="_heading=h.d5h22i5uhb45" w:colFirst="0" w:colLast="0"/>
      <w:bookmarkEnd w:id="1"/>
      <w:r>
        <w:rPr>
          <w:sz w:val="22"/>
          <w:szCs w:val="22"/>
        </w:rPr>
        <w:lastRenderedPageBreak/>
        <w:t>Ordinul Ministrului Mediului, Apelor și Pădurilor nr. 1066/2026 privind aprobarea Metodologiei de identificare a zonelor prioritare pentru biodiversitate.</w:t>
      </w:r>
    </w:p>
    <w:p w14:paraId="6F1D6FD5" w14:textId="77777777" w:rsidR="006C0E34" w:rsidRDefault="00000000">
      <w:pPr>
        <w:spacing w:before="160" w:after="0" w:line="300" w:lineRule="auto"/>
        <w:rPr>
          <w:sz w:val="22"/>
          <w:szCs w:val="22"/>
        </w:rPr>
      </w:pPr>
      <w:bookmarkStart w:id="2" w:name="_heading=h.n1csyuhk7jeo" w:colFirst="0" w:colLast="0"/>
      <w:bookmarkEnd w:id="2"/>
      <w:r>
        <w:rPr>
          <w:sz w:val="22"/>
          <w:szCs w:val="22"/>
        </w:rPr>
        <w:t>Informația ecologică</w:t>
      </w:r>
    </w:p>
    <w:p w14:paraId="57582195" w14:textId="77777777" w:rsidR="006C0E34" w:rsidRDefault="006C0E34">
      <w:pPr>
        <w:spacing w:before="160" w:after="0" w:line="300" w:lineRule="auto"/>
        <w:rPr>
          <w:sz w:val="22"/>
          <w:szCs w:val="22"/>
        </w:rPr>
      </w:pPr>
    </w:p>
    <w:tbl>
      <w:tblPr>
        <w:tblStyle w:val="a6"/>
        <w:tblW w:w="8970" w:type="dxa"/>
        <w:tblInd w:w="10" w:type="dxa"/>
        <w:tblLayout w:type="fixed"/>
        <w:tblLook w:val="0400" w:firstRow="0" w:lastRow="0" w:firstColumn="0" w:lastColumn="0" w:noHBand="0" w:noVBand="1"/>
      </w:tblPr>
      <w:tblGrid>
        <w:gridCol w:w="2385"/>
        <w:gridCol w:w="6585"/>
      </w:tblGrid>
      <w:tr w:rsidR="006C0E34" w14:paraId="103C9E31" w14:textId="77777777">
        <w:tc>
          <w:tcPr>
            <w:tcW w:w="2385" w:type="dxa"/>
            <w:tcBorders>
              <w:top w:val="single" w:sz="6" w:space="0" w:color="000000"/>
              <w:left w:val="single" w:sz="6" w:space="0" w:color="000000"/>
              <w:bottom w:val="single" w:sz="6" w:space="0" w:color="000000"/>
              <w:right w:val="single" w:sz="6" w:space="0" w:color="000000"/>
            </w:tcBorders>
          </w:tcPr>
          <w:p w14:paraId="6B0D3DD9" w14:textId="77777777" w:rsidR="006C0E34" w:rsidRDefault="00000000">
            <w:pPr>
              <w:spacing w:after="120" w:line="300" w:lineRule="auto"/>
              <w:rPr>
                <w:sz w:val="22"/>
                <w:szCs w:val="22"/>
              </w:rPr>
            </w:pPr>
            <w:r>
              <w:rPr>
                <w:b/>
                <w:bCs/>
                <w:sz w:val="22"/>
                <w:szCs w:val="22"/>
              </w:rPr>
              <w:t>Informația ecologică</w:t>
            </w:r>
          </w:p>
        </w:tc>
        <w:tc>
          <w:tcPr>
            <w:tcW w:w="6585" w:type="dxa"/>
            <w:tcBorders>
              <w:top w:val="single" w:sz="6" w:space="0" w:color="000000"/>
              <w:left w:val="single" w:sz="6" w:space="0" w:color="000000"/>
              <w:bottom w:val="single" w:sz="6" w:space="0" w:color="000000"/>
              <w:right w:val="single" w:sz="6" w:space="0" w:color="000000"/>
            </w:tcBorders>
          </w:tcPr>
          <w:p w14:paraId="760A9D2C" w14:textId="77777777" w:rsidR="006C0E34" w:rsidRDefault="00000000">
            <w:pPr>
              <w:spacing w:after="120" w:line="300" w:lineRule="auto"/>
              <w:rPr>
                <w:sz w:val="22"/>
                <w:szCs w:val="22"/>
              </w:rPr>
            </w:pPr>
            <w:r>
              <w:rPr>
                <w:b/>
                <w:bCs/>
                <w:sz w:val="22"/>
                <w:szCs w:val="22"/>
              </w:rPr>
              <w:t>Descriere</w:t>
            </w:r>
          </w:p>
        </w:tc>
      </w:tr>
      <w:tr w:rsidR="006C0E34" w14:paraId="490D4D3E" w14:textId="77777777">
        <w:tc>
          <w:tcPr>
            <w:tcW w:w="2385" w:type="dxa"/>
            <w:tcBorders>
              <w:top w:val="single" w:sz="6" w:space="0" w:color="000000"/>
              <w:left w:val="single" w:sz="6" w:space="0" w:color="000000"/>
              <w:bottom w:val="single" w:sz="6" w:space="0" w:color="000000"/>
              <w:right w:val="single" w:sz="6" w:space="0" w:color="000000"/>
            </w:tcBorders>
          </w:tcPr>
          <w:p w14:paraId="008D855D" w14:textId="77777777" w:rsidR="006C0E34" w:rsidRDefault="00000000">
            <w:pPr>
              <w:spacing w:after="0" w:line="300" w:lineRule="auto"/>
              <w:rPr>
                <w:sz w:val="22"/>
                <w:szCs w:val="22"/>
              </w:rPr>
            </w:pPr>
            <w:r>
              <w:rPr>
                <w:sz w:val="22"/>
                <w:szCs w:val="22"/>
              </w:rPr>
              <w:t>Habitate de interes comunitar sau de interes național</w:t>
            </w:r>
          </w:p>
        </w:tc>
        <w:tc>
          <w:tcPr>
            <w:tcW w:w="6585" w:type="dxa"/>
            <w:tcBorders>
              <w:top w:val="single" w:sz="6" w:space="0" w:color="000000"/>
              <w:left w:val="single" w:sz="6" w:space="0" w:color="000000"/>
              <w:bottom w:val="single" w:sz="6" w:space="0" w:color="000000"/>
              <w:right w:val="single" w:sz="6" w:space="0" w:color="000000"/>
            </w:tcBorders>
          </w:tcPr>
          <w:p w14:paraId="5041DFCE" w14:textId="77777777" w:rsidR="006C0E34" w:rsidRDefault="00000000">
            <w:pPr>
              <w:spacing w:after="0" w:line="300" w:lineRule="auto"/>
              <w:rPr>
                <w:b/>
                <w:bCs/>
                <w:sz w:val="22"/>
                <w:szCs w:val="22"/>
              </w:rPr>
            </w:pPr>
            <w:r>
              <w:rPr>
                <w:b/>
                <w:bCs/>
                <w:sz w:val="22"/>
                <w:szCs w:val="22"/>
              </w:rPr>
              <w:t>Habitate de păduri temperate europene:</w:t>
            </w:r>
          </w:p>
          <w:p w14:paraId="0A33C353" w14:textId="77777777" w:rsidR="006C0E34" w:rsidRDefault="00000000">
            <w:pPr>
              <w:spacing w:after="0" w:line="300" w:lineRule="auto"/>
              <w:rPr>
                <w:i/>
                <w:iCs/>
                <w:sz w:val="22"/>
                <w:szCs w:val="22"/>
              </w:rPr>
            </w:pPr>
            <w:r>
              <w:rPr>
                <w:i/>
                <w:iCs/>
                <w:sz w:val="22"/>
                <w:szCs w:val="22"/>
              </w:rPr>
              <w:t>9110 Păduri de fag de tip Luzulo-Fagetum</w:t>
            </w:r>
          </w:p>
          <w:p w14:paraId="7ED8EBCA" w14:textId="77777777" w:rsidR="006C0E34" w:rsidRDefault="00000000">
            <w:pPr>
              <w:spacing w:after="0" w:line="300" w:lineRule="auto"/>
              <w:jc w:val="both"/>
              <w:rPr>
                <w:i/>
                <w:iCs/>
                <w:sz w:val="22"/>
                <w:szCs w:val="22"/>
              </w:rPr>
            </w:pPr>
            <w:r>
              <w:rPr>
                <w:i/>
                <w:iCs/>
                <w:sz w:val="22"/>
                <w:szCs w:val="22"/>
              </w:rPr>
              <w:t>9180*Păduri din Tilio-Acerion pe versanți abrupți, grohotișuri și ravene</w:t>
            </w:r>
          </w:p>
          <w:p w14:paraId="62DA9DC4" w14:textId="77777777" w:rsidR="006C0E34" w:rsidRDefault="00000000">
            <w:pPr>
              <w:spacing w:after="0" w:line="300" w:lineRule="auto"/>
              <w:rPr>
                <w:sz w:val="22"/>
                <w:szCs w:val="22"/>
              </w:rPr>
            </w:pPr>
            <w:r>
              <w:rPr>
                <w:sz w:val="22"/>
                <w:szCs w:val="22"/>
              </w:rPr>
              <w:t>91E0 * Păduri aluviale cu Alnus glutinosa și Fraxinus excelsior (Alno-Padion, Alnion incanae, Salicion albae)</w:t>
            </w:r>
          </w:p>
          <w:p w14:paraId="77E34BEE" w14:textId="77777777" w:rsidR="006C0E34" w:rsidRDefault="00000000">
            <w:pPr>
              <w:spacing w:after="0" w:line="300" w:lineRule="auto"/>
              <w:rPr>
                <w:i/>
                <w:iCs/>
                <w:sz w:val="22"/>
                <w:szCs w:val="22"/>
              </w:rPr>
            </w:pPr>
            <w:r>
              <w:rPr>
                <w:i/>
                <w:iCs/>
                <w:sz w:val="22"/>
                <w:szCs w:val="22"/>
              </w:rPr>
              <w:t>91V0 Păduri dacice de fag (Symphyto-Fagion)</w:t>
            </w:r>
          </w:p>
          <w:p w14:paraId="65E4E098" w14:textId="77777777" w:rsidR="006C0E34" w:rsidRDefault="00000000">
            <w:pPr>
              <w:spacing w:after="0" w:line="300" w:lineRule="auto"/>
              <w:rPr>
                <w:b/>
                <w:bCs/>
                <w:sz w:val="22"/>
                <w:szCs w:val="22"/>
              </w:rPr>
            </w:pPr>
            <w:r>
              <w:rPr>
                <w:b/>
                <w:bCs/>
                <w:sz w:val="22"/>
                <w:szCs w:val="22"/>
              </w:rPr>
              <w:t>Habitate de versanți stâncoși:</w:t>
            </w:r>
          </w:p>
          <w:p w14:paraId="1889203B" w14:textId="77777777" w:rsidR="006C0E34" w:rsidRDefault="00000000">
            <w:pPr>
              <w:spacing w:after="0" w:line="300" w:lineRule="auto"/>
              <w:jc w:val="both"/>
              <w:rPr>
                <w:i/>
                <w:iCs/>
                <w:sz w:val="22"/>
                <w:szCs w:val="22"/>
              </w:rPr>
            </w:pPr>
            <w:r>
              <w:rPr>
                <w:i/>
                <w:iCs/>
                <w:sz w:val="22"/>
                <w:szCs w:val="22"/>
              </w:rPr>
              <w:t>8210 Versanţi stâncoşi cu vegetaţie chasmofitică pe roci calcaroase</w:t>
            </w:r>
          </w:p>
          <w:p w14:paraId="5FA63852" w14:textId="77777777" w:rsidR="006C0E34" w:rsidRDefault="00000000">
            <w:pPr>
              <w:spacing w:after="0" w:line="300" w:lineRule="auto"/>
              <w:jc w:val="both"/>
              <w:rPr>
                <w:b/>
                <w:bCs/>
                <w:sz w:val="22"/>
                <w:szCs w:val="22"/>
              </w:rPr>
            </w:pPr>
            <w:r>
              <w:rPr>
                <w:b/>
                <w:bCs/>
                <w:sz w:val="22"/>
                <w:szCs w:val="22"/>
              </w:rPr>
              <w:t>Habitate de peșteri:</w:t>
            </w:r>
          </w:p>
          <w:p w14:paraId="06CB872C" w14:textId="77777777" w:rsidR="006C0E34" w:rsidRDefault="00000000">
            <w:pPr>
              <w:spacing w:after="0" w:line="300" w:lineRule="auto"/>
              <w:jc w:val="both"/>
              <w:rPr>
                <w:i/>
                <w:iCs/>
                <w:sz w:val="22"/>
                <w:szCs w:val="22"/>
              </w:rPr>
            </w:pPr>
            <w:r>
              <w:rPr>
                <w:i/>
                <w:iCs/>
                <w:sz w:val="22"/>
                <w:szCs w:val="22"/>
              </w:rPr>
              <w:t xml:space="preserve">8310 Peșteri în care accesul publicului este interzis  </w:t>
            </w:r>
          </w:p>
        </w:tc>
      </w:tr>
      <w:tr w:rsidR="006C0E34" w14:paraId="5FF54BFF" w14:textId="77777777">
        <w:tc>
          <w:tcPr>
            <w:tcW w:w="2385" w:type="dxa"/>
            <w:tcBorders>
              <w:top w:val="single" w:sz="6" w:space="0" w:color="000000"/>
              <w:left w:val="single" w:sz="6" w:space="0" w:color="000000"/>
              <w:bottom w:val="single" w:sz="6" w:space="0" w:color="000000"/>
              <w:right w:val="single" w:sz="6" w:space="0" w:color="000000"/>
            </w:tcBorders>
          </w:tcPr>
          <w:p w14:paraId="1E592E73" w14:textId="77777777" w:rsidR="006C0E34" w:rsidRDefault="00000000">
            <w:pPr>
              <w:spacing w:after="0" w:line="300" w:lineRule="auto"/>
              <w:rPr>
                <w:sz w:val="22"/>
                <w:szCs w:val="22"/>
              </w:rPr>
            </w:pPr>
            <w:r>
              <w:rPr>
                <w:sz w:val="22"/>
                <w:szCs w:val="22"/>
              </w:rPr>
              <w:t>Specii</w:t>
            </w:r>
          </w:p>
        </w:tc>
        <w:tc>
          <w:tcPr>
            <w:tcW w:w="6585" w:type="dxa"/>
            <w:tcBorders>
              <w:top w:val="single" w:sz="6" w:space="0" w:color="000000"/>
              <w:left w:val="single" w:sz="6" w:space="0" w:color="000000"/>
              <w:bottom w:val="single" w:sz="6" w:space="0" w:color="000000"/>
              <w:right w:val="single" w:sz="6" w:space="0" w:color="000000"/>
            </w:tcBorders>
          </w:tcPr>
          <w:p w14:paraId="5E57ACF8" w14:textId="77777777" w:rsidR="006C0E3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649392F6"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1303 Rhinolophus hipposideros</w:t>
            </w:r>
          </w:p>
          <w:p w14:paraId="0C79E4A7"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1304 Rhinolophus ferrumequinum</w:t>
            </w:r>
          </w:p>
          <w:p w14:paraId="3B4582C1"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1307 Myotis blythii</w:t>
            </w:r>
          </w:p>
          <w:p w14:paraId="74B606C5"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1308 Barbastella barbastellus</w:t>
            </w:r>
          </w:p>
          <w:p w14:paraId="062E998C"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1310 Miniopterus schreibersii</w:t>
            </w:r>
          </w:p>
          <w:p w14:paraId="44C54B94"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1321 Myotis emarginatus</w:t>
            </w:r>
          </w:p>
          <w:p w14:paraId="5FF13DB0"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1323 Myotis bechsteinii</w:t>
            </w:r>
          </w:p>
          <w:p w14:paraId="44D8695F"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1324 Myotis myotis </w:t>
            </w:r>
          </w:p>
          <w:p w14:paraId="3D4F3296"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22546C80" w14:textId="77777777" w:rsidR="006C0E34"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Nevertebrate:</w:t>
            </w:r>
          </w:p>
          <w:p w14:paraId="1BD33355"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4014 Carabus variolosus</w:t>
            </w:r>
          </w:p>
          <w:p w14:paraId="10650CA3"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4057 Chilostoma banaticum</w:t>
            </w:r>
          </w:p>
          <w:p w14:paraId="0FA28B01"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1086 Cucujus cinnaberinus</w:t>
            </w:r>
          </w:p>
          <w:p w14:paraId="69BB6B45" w14:textId="77777777" w:rsidR="006C0E34"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4054 Pholidoptera transsylvanica</w:t>
            </w:r>
          </w:p>
          <w:p w14:paraId="560F21F6" w14:textId="77777777" w:rsidR="006C0E34" w:rsidRDefault="00000000">
            <w:pPr>
              <w:pBdr>
                <w:top w:val="nil"/>
                <w:left w:val="nil"/>
                <w:bottom w:val="nil"/>
                <w:right w:val="nil"/>
                <w:between w:val="nil"/>
              </w:pBdr>
              <w:spacing w:line="240" w:lineRule="auto"/>
              <w:rPr>
                <w:i/>
                <w:iCs/>
                <w:color w:val="000000"/>
                <w:sz w:val="22"/>
                <w:szCs w:val="22"/>
              </w:rPr>
            </w:pPr>
            <w:r>
              <w:rPr>
                <w:i/>
                <w:iCs/>
                <w:color w:val="000000"/>
                <w:sz w:val="22"/>
                <w:szCs w:val="22"/>
              </w:rPr>
              <w:t>1087 Rosalia alpina</w:t>
            </w:r>
          </w:p>
          <w:p w14:paraId="1D96C9CA" w14:textId="77777777" w:rsidR="006C0E34" w:rsidRDefault="00000000">
            <w:pPr>
              <w:pBdr>
                <w:top w:val="nil"/>
                <w:left w:val="nil"/>
                <w:bottom w:val="nil"/>
                <w:right w:val="nil"/>
                <w:between w:val="nil"/>
              </w:pBdr>
              <w:spacing w:line="240" w:lineRule="auto"/>
              <w:rPr>
                <w:b/>
                <w:bCs/>
                <w:i/>
                <w:iCs/>
                <w:color w:val="000000"/>
                <w:sz w:val="22"/>
                <w:szCs w:val="22"/>
              </w:rPr>
            </w:pPr>
            <w:r>
              <w:rPr>
                <w:b/>
                <w:bCs/>
                <w:i/>
                <w:iCs/>
                <w:color w:val="000000"/>
                <w:sz w:val="22"/>
                <w:szCs w:val="22"/>
              </w:rPr>
              <w:t>Plante:</w:t>
            </w:r>
          </w:p>
          <w:p w14:paraId="3CC801AE" w14:textId="77777777" w:rsidR="006C0E34" w:rsidRDefault="00000000">
            <w:pPr>
              <w:pBdr>
                <w:top w:val="nil"/>
                <w:left w:val="nil"/>
                <w:bottom w:val="nil"/>
                <w:right w:val="nil"/>
                <w:between w:val="nil"/>
              </w:pBdr>
              <w:spacing w:line="240" w:lineRule="auto"/>
              <w:rPr>
                <w:i/>
                <w:iCs/>
                <w:color w:val="000000"/>
                <w:sz w:val="22"/>
                <w:szCs w:val="22"/>
              </w:rPr>
            </w:pPr>
            <w:r>
              <w:rPr>
                <w:i/>
                <w:iCs/>
                <w:color w:val="000000"/>
                <w:sz w:val="22"/>
                <w:szCs w:val="22"/>
              </w:rPr>
              <w:t>1902 Cypripedium calceolus</w:t>
            </w:r>
          </w:p>
        </w:tc>
      </w:tr>
      <w:tr w:rsidR="006C0E34" w14:paraId="15FF5416" w14:textId="77777777">
        <w:tc>
          <w:tcPr>
            <w:tcW w:w="2385" w:type="dxa"/>
            <w:tcBorders>
              <w:top w:val="single" w:sz="6" w:space="0" w:color="000000"/>
              <w:left w:val="single" w:sz="6" w:space="0" w:color="000000"/>
              <w:bottom w:val="single" w:sz="6" w:space="0" w:color="000000"/>
              <w:right w:val="single" w:sz="6" w:space="0" w:color="000000"/>
            </w:tcBorders>
          </w:tcPr>
          <w:p w14:paraId="60716308" w14:textId="77777777" w:rsidR="006C0E34" w:rsidRDefault="00000000">
            <w:pPr>
              <w:spacing w:after="0" w:line="300" w:lineRule="auto"/>
              <w:rPr>
                <w:sz w:val="22"/>
                <w:szCs w:val="22"/>
              </w:rPr>
            </w:pPr>
            <w:r>
              <w:rPr>
                <w:sz w:val="22"/>
                <w:szCs w:val="22"/>
              </w:rPr>
              <w:t>Valoarea ecologică</w:t>
            </w:r>
          </w:p>
        </w:tc>
        <w:tc>
          <w:tcPr>
            <w:tcW w:w="6585" w:type="dxa"/>
            <w:tcBorders>
              <w:top w:val="single" w:sz="6" w:space="0" w:color="000000"/>
              <w:left w:val="single" w:sz="6" w:space="0" w:color="000000"/>
              <w:bottom w:val="single" w:sz="6" w:space="0" w:color="000000"/>
              <w:right w:val="single" w:sz="6" w:space="0" w:color="000000"/>
            </w:tcBorders>
          </w:tcPr>
          <w:p w14:paraId="78F10B3C" w14:textId="77777777" w:rsidR="006C0E34" w:rsidRDefault="00000000">
            <w:pPr>
              <w:spacing w:after="0" w:line="240" w:lineRule="auto"/>
              <w:jc w:val="both"/>
              <w:rPr>
                <w:sz w:val="22"/>
                <w:szCs w:val="22"/>
              </w:rPr>
            </w:pPr>
            <w:r>
              <w:rPr>
                <w:sz w:val="22"/>
                <w:szCs w:val="22"/>
              </w:rPr>
              <w:t>Cheile Vârghişului reprezintă unul dintre cele mai spectaculoase fenomene carstice din regiune, adăpostind elemente naturale de valoare excepţională sub raport botanic, zoologic, speologic, paleontologic și peisagistic.</w:t>
            </w:r>
          </w:p>
          <w:p w14:paraId="5248FB20" w14:textId="77777777" w:rsidR="006C0E34" w:rsidRDefault="006C0E34">
            <w:pPr>
              <w:spacing w:after="0" w:line="240" w:lineRule="auto"/>
              <w:jc w:val="both"/>
              <w:rPr>
                <w:sz w:val="22"/>
                <w:szCs w:val="22"/>
              </w:rPr>
            </w:pPr>
          </w:p>
          <w:p w14:paraId="54D6DE0E" w14:textId="77777777" w:rsidR="006C0E34" w:rsidRDefault="00000000">
            <w:pPr>
              <w:spacing w:after="0" w:line="240" w:lineRule="auto"/>
              <w:jc w:val="both"/>
              <w:rPr>
                <w:sz w:val="22"/>
                <w:szCs w:val="22"/>
              </w:rPr>
            </w:pPr>
            <w:r>
              <w:rPr>
                <w:sz w:val="22"/>
                <w:szCs w:val="22"/>
              </w:rPr>
              <w:t>În flora dintelui calcaros, pe lângă cele 10 endemisme carpatice și daco-balcanice, se remarcă populaţiile viabile de papucul doamnei (Cypripedium calceolus) și stânjenelul de stepă (Iris aphylla ssp. hungarica). Pajiștile deschise de stâncării calcaroase, tufărișurile xeroterme, pădurile pe grohotișuri și făgetele adăpostesc un număr total de 44 de specii de plante protejate pe listele roșii naționale.</w:t>
            </w:r>
          </w:p>
          <w:p w14:paraId="52119A59" w14:textId="77777777" w:rsidR="006C0E34" w:rsidRDefault="006C0E34">
            <w:pPr>
              <w:spacing w:after="0" w:line="240" w:lineRule="auto"/>
              <w:jc w:val="both"/>
              <w:rPr>
                <w:sz w:val="22"/>
                <w:szCs w:val="22"/>
              </w:rPr>
            </w:pPr>
          </w:p>
          <w:p w14:paraId="085B2B51" w14:textId="77777777" w:rsidR="006C0E34" w:rsidRDefault="00000000">
            <w:pPr>
              <w:spacing w:after="0" w:line="240" w:lineRule="auto"/>
              <w:jc w:val="both"/>
              <w:rPr>
                <w:sz w:val="22"/>
                <w:szCs w:val="22"/>
              </w:rPr>
            </w:pPr>
            <w:r>
              <w:rPr>
                <w:sz w:val="22"/>
                <w:szCs w:val="22"/>
              </w:rPr>
              <w:lastRenderedPageBreak/>
              <w:t>Stâncăria sălbatică, rețeaua endocarstică, pădurile și cursurile de apă constituie habitate critice pentru o faună extrem de bogată, deosebit de importantă fiind prezența a 15 specii de mamifere, dintre care 13 sunt specii de chiroptere (lilieci) listate în Anexa II a Directivei Habitate 92/43/CEE. Zona reprezintă un hotspot speologic național, adăpostind 19 specii de lilieci din cele peste 30 din România; în Peștera Mare de la Merești (Peștera Orbán Balázs) se găsesc colonii de maternitate și hibernare pentru liliacul comun (Myotis myotis), liliacul comun mic (Myotis oxygnathus) și liliacul mic cu potcoavă (Rhinolophus hipposideros), dar și specii rare de pădure precum liliacul cârn (Barbastella barbastellus) sau liliacul cu urechi mari (Myotis bechsteinii).</w:t>
            </w:r>
          </w:p>
          <w:p w14:paraId="2C9973E1" w14:textId="77777777" w:rsidR="006C0E34" w:rsidRDefault="00000000">
            <w:pPr>
              <w:spacing w:after="0" w:line="240" w:lineRule="auto"/>
              <w:jc w:val="both"/>
              <w:rPr>
                <w:sz w:val="22"/>
                <w:szCs w:val="22"/>
              </w:rPr>
            </w:pPr>
            <w:r>
              <w:rPr>
                <w:sz w:val="22"/>
                <w:szCs w:val="22"/>
              </w:rPr>
              <w:t>Situl a fost desemnat și pentru conservarea a 7 tipuri de habitate de interes comunitar (Anexa I a Directivei Consiliului 92/43/CEE), printre care se remarcă comunitățile de pajiști panonice pe stâncării (6190), pantele stâncoase calcaroase cu vegetație chasmofitică (8210), peșterile neexploatate introduse în circuitul turistic (8310) și pădurile de Tilio-Acerion pe pante mari, grohotișuri și ravene (9180* - habitat prioritar).</w:t>
            </w:r>
          </w:p>
        </w:tc>
      </w:tr>
      <w:tr w:rsidR="006C0E34" w14:paraId="013F9143" w14:textId="77777777">
        <w:tc>
          <w:tcPr>
            <w:tcW w:w="2385" w:type="dxa"/>
            <w:tcBorders>
              <w:top w:val="single" w:sz="6" w:space="0" w:color="000000"/>
              <w:left w:val="single" w:sz="6" w:space="0" w:color="000000"/>
              <w:bottom w:val="single" w:sz="6" w:space="0" w:color="000000"/>
              <w:right w:val="single" w:sz="6" w:space="0" w:color="000000"/>
            </w:tcBorders>
          </w:tcPr>
          <w:p w14:paraId="7F497F32" w14:textId="77777777" w:rsidR="006C0E34" w:rsidRDefault="00000000">
            <w:pPr>
              <w:spacing w:after="0" w:line="300" w:lineRule="auto"/>
              <w:rPr>
                <w:sz w:val="22"/>
                <w:szCs w:val="22"/>
              </w:rPr>
            </w:pPr>
            <w:r>
              <w:rPr>
                <w:sz w:val="22"/>
                <w:szCs w:val="22"/>
              </w:rPr>
              <w:lastRenderedPageBreak/>
              <w:t>Presiuni semnificative</w:t>
            </w:r>
          </w:p>
        </w:tc>
        <w:tc>
          <w:tcPr>
            <w:tcW w:w="6585" w:type="dxa"/>
            <w:tcBorders>
              <w:top w:val="single" w:sz="6" w:space="0" w:color="000000"/>
              <w:left w:val="single" w:sz="6" w:space="0" w:color="000000"/>
              <w:bottom w:val="single" w:sz="6" w:space="0" w:color="000000"/>
              <w:right w:val="single" w:sz="6" w:space="0" w:color="000000"/>
            </w:tcBorders>
          </w:tcPr>
          <w:p w14:paraId="41A18BA3" w14:textId="77777777" w:rsidR="006C0E34" w:rsidRDefault="00000000">
            <w:pPr>
              <w:spacing w:after="0" w:line="300" w:lineRule="auto"/>
              <w:rPr>
                <w:sz w:val="22"/>
                <w:szCs w:val="22"/>
              </w:rPr>
            </w:pPr>
            <w:r>
              <w:rPr>
                <w:sz w:val="22"/>
                <w:szCs w:val="22"/>
              </w:rPr>
              <w:t>K02 Evolutie biocenotica, succesiune</w:t>
            </w:r>
          </w:p>
          <w:p w14:paraId="6D76CA66" w14:textId="77777777" w:rsidR="006C0E34" w:rsidRDefault="00000000">
            <w:pPr>
              <w:spacing w:after="0" w:line="300" w:lineRule="auto"/>
              <w:rPr>
                <w:sz w:val="22"/>
                <w:szCs w:val="22"/>
              </w:rPr>
            </w:pPr>
            <w:r>
              <w:rPr>
                <w:sz w:val="22"/>
                <w:szCs w:val="22"/>
              </w:rPr>
              <w:t>B02 Gestionarea si utilizarea padurii si plantatiei</w:t>
            </w:r>
          </w:p>
        </w:tc>
      </w:tr>
      <w:tr w:rsidR="006C0E34" w14:paraId="74D657B5" w14:textId="77777777">
        <w:tc>
          <w:tcPr>
            <w:tcW w:w="2385" w:type="dxa"/>
            <w:tcBorders>
              <w:top w:val="single" w:sz="6" w:space="0" w:color="000000"/>
              <w:left w:val="single" w:sz="6" w:space="0" w:color="000000"/>
              <w:bottom w:val="single" w:sz="6" w:space="0" w:color="000000"/>
              <w:right w:val="single" w:sz="6" w:space="0" w:color="000000"/>
            </w:tcBorders>
          </w:tcPr>
          <w:p w14:paraId="7EB46185" w14:textId="77777777" w:rsidR="006C0E34" w:rsidRDefault="00000000">
            <w:pPr>
              <w:spacing w:after="0" w:line="300" w:lineRule="auto"/>
              <w:rPr>
                <w:sz w:val="22"/>
                <w:szCs w:val="22"/>
              </w:rPr>
            </w:pPr>
            <w:r>
              <w:rPr>
                <w:sz w:val="22"/>
                <w:szCs w:val="22"/>
              </w:rPr>
              <w:t>Obiective și măsuri de conservare</w:t>
            </w:r>
          </w:p>
        </w:tc>
        <w:tc>
          <w:tcPr>
            <w:tcW w:w="6585" w:type="dxa"/>
            <w:tcBorders>
              <w:top w:val="single" w:sz="6" w:space="0" w:color="000000"/>
              <w:left w:val="single" w:sz="6" w:space="0" w:color="000000"/>
              <w:bottom w:val="single" w:sz="6" w:space="0" w:color="000000"/>
              <w:right w:val="single" w:sz="6" w:space="0" w:color="000000"/>
            </w:tcBorders>
          </w:tcPr>
          <w:p w14:paraId="690E35A2" w14:textId="77777777" w:rsidR="006C0E34" w:rsidRDefault="00000000">
            <w:pPr>
              <w:jc w:val="both"/>
              <w:rPr>
                <w:sz w:val="22"/>
                <w:szCs w:val="22"/>
              </w:rPr>
            </w:pPr>
            <w:r>
              <w:rPr>
                <w:b/>
                <w:bCs/>
                <w:sz w:val="22"/>
                <w:szCs w:val="22"/>
              </w:rPr>
              <w:t>Obiective și măsuri în regim de non-intervenție pentru habitatele forestiere T1</w:t>
            </w:r>
          </w:p>
          <w:p w14:paraId="612C7911" w14:textId="77777777" w:rsidR="006C0E34" w:rsidRDefault="00000000">
            <w:pPr>
              <w:jc w:val="both"/>
              <w:rPr>
                <w:sz w:val="22"/>
                <w:szCs w:val="22"/>
              </w:rPr>
            </w:pPr>
            <w:r>
              <w:rPr>
                <w:b/>
                <w:bCs/>
                <w:sz w:val="22"/>
                <w:szCs w:val="22"/>
              </w:rPr>
              <w:t>Obiectiv general de conservare</w:t>
            </w:r>
          </w:p>
          <w:p w14:paraId="022D6CA1" w14:textId="77777777" w:rsidR="006C0E34"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23ACFBBC" w14:textId="77777777" w:rsidR="006C0E34" w:rsidRDefault="00000000">
            <w:pPr>
              <w:jc w:val="both"/>
              <w:rPr>
                <w:sz w:val="22"/>
                <w:szCs w:val="22"/>
              </w:rPr>
            </w:pPr>
            <w:r>
              <w:rPr>
                <w:b/>
                <w:bCs/>
                <w:sz w:val="22"/>
                <w:szCs w:val="22"/>
              </w:rPr>
              <w:t>Obiective specifice:</w:t>
            </w:r>
          </w:p>
          <w:p w14:paraId="3E422B53" w14:textId="77777777" w:rsidR="006C0E34"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B84D956" w14:textId="77777777" w:rsidR="006C0E34" w:rsidRDefault="00000000">
            <w:pPr>
              <w:jc w:val="both"/>
              <w:rPr>
                <w:sz w:val="22"/>
                <w:szCs w:val="22"/>
              </w:rPr>
            </w:pPr>
            <w:r>
              <w:rPr>
                <w:sz w:val="22"/>
                <w:szCs w:val="22"/>
              </w:rPr>
              <w:t>2. Menținerea elementelor-cheie pentru biodiversitate (arbori foarte bătrâni, arbori-habitat, lemn mort, microhabitate).</w:t>
            </w:r>
          </w:p>
          <w:p w14:paraId="029264FA" w14:textId="77777777" w:rsidR="006C0E34"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45388F28" w14:textId="77777777" w:rsidR="006C0E34" w:rsidRDefault="00000000">
            <w:pPr>
              <w:jc w:val="both"/>
              <w:rPr>
                <w:sz w:val="22"/>
                <w:szCs w:val="22"/>
              </w:rPr>
            </w:pPr>
            <w:r>
              <w:rPr>
                <w:sz w:val="22"/>
                <w:szCs w:val="22"/>
              </w:rPr>
              <w:t>4. Limitarea deranjului produs de activitățile umane — acces motorizat, turism necontrolat și recoltări neautorizate.</w:t>
            </w:r>
          </w:p>
          <w:p w14:paraId="25D8BE30" w14:textId="77777777" w:rsidR="006C0E34" w:rsidRDefault="00000000">
            <w:pPr>
              <w:jc w:val="both"/>
              <w:rPr>
                <w:sz w:val="22"/>
                <w:szCs w:val="22"/>
              </w:rPr>
            </w:pPr>
            <w:r>
              <w:rPr>
                <w:sz w:val="22"/>
                <w:szCs w:val="22"/>
              </w:rPr>
              <w:t>5. Monitorizarea periodică a stării de conservare a habitatelor și speciilor din ZPB.</w:t>
            </w:r>
          </w:p>
          <w:p w14:paraId="0704FAF4" w14:textId="77777777" w:rsidR="006C0E34" w:rsidRDefault="00000000">
            <w:pPr>
              <w:jc w:val="both"/>
              <w:rPr>
                <w:sz w:val="22"/>
                <w:szCs w:val="22"/>
              </w:rPr>
            </w:pPr>
            <w:r>
              <w:rPr>
                <w:b/>
                <w:bCs/>
                <w:sz w:val="22"/>
                <w:szCs w:val="22"/>
              </w:rPr>
              <w:t>Măsuri de conservare:</w:t>
            </w:r>
          </w:p>
          <w:p w14:paraId="651C0901" w14:textId="77777777" w:rsidR="006C0E34"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F924533" w14:textId="77777777" w:rsidR="006C0E34" w:rsidRDefault="00000000">
            <w:pPr>
              <w:jc w:val="both"/>
              <w:rPr>
                <w:sz w:val="22"/>
                <w:szCs w:val="22"/>
              </w:rPr>
            </w:pPr>
            <w:r>
              <w:rPr>
                <w:sz w:val="22"/>
                <w:szCs w:val="22"/>
              </w:rPr>
              <w:t xml:space="preserve">2. Păstrarea lemnului mort și a arborilor-habitat: lemnul mort (în picioare și la sol) se păstrează ca element natural al ecosistemului, </w:t>
              <w:lastRenderedPageBreak/>
              <w:t>iar arborii-habitat nu se extrag; îndepărtări sunt permise doar punctual, strict pentru siguranța publică (de exemplu pe trasee turistice), dar materialul se relocă, nu se scoate din ZPB.</w:t>
            </w:r>
          </w:p>
          <w:p w14:paraId="2975AD90" w14:textId="77777777" w:rsidR="006C0E34"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29046DB" w14:textId="77777777" w:rsidR="006C0E34"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3FAF55C" w14:textId="77777777" w:rsidR="006C0E34"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2B026800" w14:textId="77777777" w:rsidR="006C0E34" w:rsidRDefault="00000000">
            <w:pPr>
              <w:jc w:val="both"/>
              <w:rPr>
                <w:sz w:val="22"/>
                <w:szCs w:val="22"/>
              </w:rPr>
            </w:pPr>
            <w:r>
              <w:rPr>
                <w:b/>
                <w:bCs/>
                <w:sz w:val="22"/>
                <w:szCs w:val="22"/>
              </w:rPr>
              <w:t>Obiective și măsuri de non-intervenție pentru ecosistemele de stâncărie</w:t>
            </w:r>
          </w:p>
          <w:p w14:paraId="165C8359" w14:textId="77777777" w:rsidR="006C0E34" w:rsidRDefault="00000000">
            <w:pPr>
              <w:jc w:val="both"/>
              <w:rPr>
                <w:sz w:val="22"/>
                <w:szCs w:val="22"/>
              </w:rPr>
            </w:pPr>
            <w:r>
              <w:rPr>
                <w:b/>
                <w:bCs/>
                <w:sz w:val="22"/>
                <w:szCs w:val="22"/>
              </w:rPr>
              <w:t>Obiectiv general de conservare</w:t>
            </w:r>
          </w:p>
          <w:p w14:paraId="76279B69" w14:textId="77777777" w:rsidR="006C0E34" w:rsidRDefault="00000000">
            <w:pPr>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882002E" w14:textId="77777777" w:rsidR="006C0E34" w:rsidRDefault="00000000">
            <w:pPr>
              <w:jc w:val="both"/>
              <w:rPr>
                <w:sz w:val="22"/>
                <w:szCs w:val="22"/>
              </w:rPr>
            </w:pPr>
            <w:r>
              <w:rPr>
                <w:b/>
                <w:bCs/>
                <w:sz w:val="22"/>
                <w:szCs w:val="22"/>
              </w:rPr>
              <w:t>Obiective specifice:</w:t>
            </w:r>
          </w:p>
          <w:p w14:paraId="5E4DDA6C" w14:textId="77777777" w:rsidR="006C0E34" w:rsidRDefault="00000000">
            <w:pPr>
              <w:jc w:val="both"/>
              <w:rPr>
                <w:sz w:val="22"/>
                <w:szCs w:val="22"/>
              </w:rPr>
            </w:pPr>
            <w:r>
              <w:rPr>
                <w:sz w:val="22"/>
                <w:szCs w:val="22"/>
              </w:rPr>
              <w:t>1. Menținerea habitatelor și a speciilor rare, endemice sau sensibile asociate stâncăriilor și grohotișurilor.</w:t>
            </w:r>
          </w:p>
          <w:p w14:paraId="6BC148C8" w14:textId="77777777" w:rsidR="006C0E34" w:rsidRDefault="00000000">
            <w:pPr>
              <w:jc w:val="both"/>
              <w:rPr>
                <w:sz w:val="22"/>
                <w:szCs w:val="22"/>
              </w:rPr>
            </w:pPr>
            <w:r>
              <w:rPr>
                <w:sz w:val="22"/>
                <w:szCs w:val="22"/>
              </w:rPr>
              <w:t>2. Menținerea microhabitatelor naturale (fisuri, cornișe, platforme, grohotișuri mobile) și a condițiilor de microclimat.</w:t>
            </w:r>
          </w:p>
          <w:p w14:paraId="711221E8" w14:textId="77777777" w:rsidR="006C0E34" w:rsidRDefault="00000000">
            <w:pPr>
              <w:jc w:val="both"/>
              <w:rPr>
                <w:sz w:val="22"/>
                <w:szCs w:val="22"/>
              </w:rPr>
            </w:pPr>
            <w:r>
              <w:rPr>
                <w:sz w:val="22"/>
                <w:szCs w:val="22"/>
              </w:rPr>
              <w:t>3. Conservarea dinamicii geomorfologice naturale (eroziune, acumulare, căderi de blocuri), fără stabilizări artificiale.</w:t>
            </w:r>
          </w:p>
          <w:p w14:paraId="5FABA7DB" w14:textId="77777777" w:rsidR="006C0E34" w:rsidRDefault="00000000">
            <w:pPr>
              <w:jc w:val="both"/>
              <w:rPr>
                <w:sz w:val="22"/>
                <w:szCs w:val="22"/>
              </w:rPr>
            </w:pPr>
            <w:r>
              <w:rPr>
                <w:sz w:val="22"/>
                <w:szCs w:val="22"/>
              </w:rPr>
              <w:t>4. Limitarea deranjului și a degradărilor fizice cauzate de accesul și activitățile umane.</w:t>
            </w:r>
          </w:p>
          <w:p w14:paraId="57537006" w14:textId="77777777" w:rsidR="006C0E34" w:rsidRDefault="00000000">
            <w:pPr>
              <w:jc w:val="both"/>
              <w:rPr>
                <w:sz w:val="22"/>
                <w:szCs w:val="22"/>
              </w:rPr>
            </w:pPr>
            <w:r>
              <w:rPr>
                <w:sz w:val="22"/>
                <w:szCs w:val="22"/>
              </w:rPr>
              <w:t>5. Monitorizarea stării de conservare și detectarea timpurie a presiunilor.</w:t>
            </w:r>
          </w:p>
          <w:p w14:paraId="36FD6C7F" w14:textId="77777777" w:rsidR="006C0E34" w:rsidRDefault="00000000">
            <w:pPr>
              <w:jc w:val="both"/>
              <w:rPr>
                <w:sz w:val="22"/>
                <w:szCs w:val="22"/>
              </w:rPr>
            </w:pPr>
            <w:r>
              <w:rPr>
                <w:b/>
                <w:bCs/>
                <w:sz w:val="22"/>
                <w:szCs w:val="22"/>
              </w:rPr>
              <w:t>Măsuri de conservare:</w:t>
            </w:r>
          </w:p>
          <w:p w14:paraId="33382791" w14:textId="77777777" w:rsidR="006C0E34" w:rsidRDefault="00000000">
            <w:pPr>
              <w:jc w:val="both"/>
              <w:rPr>
                <w:sz w:val="22"/>
                <w:szCs w:val="22"/>
              </w:rPr>
            </w:pPr>
            <w:r>
              <w:rPr>
                <w:sz w:val="22"/>
                <w:szCs w:val="22"/>
              </w:rPr>
              <w:t>1. În ecosistemele de stâncărie și grohotiș nu se realizează lucrări de stabilizare, consolidare, amenajare, curățare sau eliminare a vegetației specifice.</w:t>
            </w:r>
          </w:p>
          <w:p w14:paraId="0C52C0F1" w14:textId="77777777" w:rsidR="006C0E34" w:rsidRDefault="00000000">
            <w:pPr>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5DC09A2B" w14:textId="77777777" w:rsidR="006C0E34" w:rsidRDefault="00000000">
            <w:pPr>
              <w:jc w:val="both"/>
              <w:rPr>
                <w:sz w:val="22"/>
                <w:szCs w:val="22"/>
              </w:rPr>
            </w:pPr>
            <w:r>
              <w:rPr>
                <w:sz w:val="22"/>
                <w:szCs w:val="22"/>
              </w:rPr>
              <w:lastRenderedPageBreak/>
              <w:t>3. Accesul se limitează la trasee existente compatibile cu obiectivele de conservare; se evită traversarea directă a sectoarelor sensibile; pot fi instituite restricții spațio-temporale fără amenajări noi.</w:t>
            </w:r>
          </w:p>
          <w:p w14:paraId="40E73B70" w14:textId="77777777" w:rsidR="006C0E34" w:rsidRDefault="00000000">
            <w:pPr>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1E00D09" w14:textId="77777777" w:rsidR="006C0E34" w:rsidRDefault="00000000">
            <w:pPr>
              <w:jc w:val="both"/>
              <w:rPr>
                <w:sz w:val="22"/>
                <w:szCs w:val="22"/>
              </w:rPr>
            </w:pPr>
            <w:r>
              <w:rPr>
                <w:sz w:val="22"/>
                <w:szCs w:val="22"/>
              </w:rPr>
              <w:t>5. Sunt interzise extragerea de materiale, amenajările turistice noi, deschiderea de drumuri și orice intervenție care modifică caracterul natural al stâncăriilor.</w:t>
            </w:r>
          </w:p>
          <w:p w14:paraId="0B60C17A" w14:textId="77777777" w:rsidR="006C0E34" w:rsidRDefault="00000000">
            <w:pPr>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19EB296F" w14:textId="77777777" w:rsidR="006C0E34" w:rsidRDefault="00000000">
            <w:pPr>
              <w:jc w:val="both"/>
              <w:rPr>
                <w:sz w:val="22"/>
                <w:szCs w:val="22"/>
              </w:rPr>
            </w:pPr>
            <w:r>
              <w:rPr>
                <w:b/>
                <w:bCs/>
                <w:sz w:val="22"/>
                <w:szCs w:val="22"/>
              </w:rPr>
              <w:t>Obiective și măsuri de non-intervenție pentru ecosistemele de peșteră (clasa A și clasa B)</w:t>
            </w:r>
          </w:p>
          <w:p w14:paraId="6DA15610" w14:textId="77777777" w:rsidR="006C0E34" w:rsidRDefault="00000000">
            <w:pPr>
              <w:jc w:val="both"/>
              <w:rPr>
                <w:sz w:val="22"/>
                <w:szCs w:val="22"/>
              </w:rPr>
            </w:pPr>
            <w:r>
              <w:rPr>
                <w:b/>
                <w:bCs/>
                <w:sz w:val="22"/>
                <w:szCs w:val="22"/>
              </w:rPr>
              <w:t>Obiectiv general de conservare</w:t>
            </w:r>
          </w:p>
          <w:p w14:paraId="616F9118" w14:textId="77777777" w:rsidR="006C0E34" w:rsidRDefault="00000000">
            <w:pPr>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101E2FE5" w14:textId="77777777" w:rsidR="006C0E34" w:rsidRDefault="00000000">
            <w:pPr>
              <w:jc w:val="both"/>
              <w:rPr>
                <w:sz w:val="22"/>
                <w:szCs w:val="22"/>
              </w:rPr>
            </w:pPr>
            <w:r>
              <w:rPr>
                <w:b/>
                <w:bCs/>
                <w:sz w:val="22"/>
                <w:szCs w:val="22"/>
              </w:rPr>
              <w:t>Obiective specifice:</w:t>
            </w:r>
          </w:p>
          <w:p w14:paraId="7120266D" w14:textId="77777777" w:rsidR="006C0E34" w:rsidRDefault="00000000">
            <w:pPr>
              <w:jc w:val="both"/>
              <w:rPr>
                <w:sz w:val="22"/>
                <w:szCs w:val="22"/>
              </w:rPr>
            </w:pPr>
            <w:r>
              <w:rPr>
                <w:sz w:val="22"/>
                <w:szCs w:val="22"/>
              </w:rPr>
              <w:t>1. Menținerea în stare nealterată a microclimatului peșterilor și a sectoarelor de peșteri încadrate în Clasa A și B.</w:t>
            </w:r>
          </w:p>
          <w:p w14:paraId="796F1350" w14:textId="77777777" w:rsidR="006C0E34" w:rsidRDefault="00000000">
            <w:pPr>
              <w:jc w:val="both"/>
              <w:rPr>
                <w:sz w:val="22"/>
                <w:szCs w:val="22"/>
              </w:rPr>
            </w:pPr>
            <w:r>
              <w:rPr>
                <w:sz w:val="22"/>
                <w:szCs w:val="22"/>
              </w:rPr>
              <w:t>2. Menținerea în stare nealterată a depozitelor sedimentare și a speleotemelor.</w:t>
            </w:r>
          </w:p>
          <w:p w14:paraId="3544DDAC" w14:textId="77777777" w:rsidR="006C0E34" w:rsidRDefault="00000000">
            <w:pPr>
              <w:jc w:val="both"/>
              <w:rPr>
                <w:sz w:val="22"/>
                <w:szCs w:val="22"/>
              </w:rPr>
            </w:pPr>
            <w:r>
              <w:rPr>
                <w:sz w:val="22"/>
                <w:szCs w:val="22"/>
              </w:rPr>
              <w:t>3. Conservarea biodiversității specifice mediului cavernicol și a coloniilor de chiroptere.</w:t>
            </w:r>
          </w:p>
          <w:p w14:paraId="2DF8E1D5" w14:textId="77777777" w:rsidR="006C0E34" w:rsidRDefault="00000000">
            <w:pPr>
              <w:jc w:val="both"/>
              <w:rPr>
                <w:sz w:val="22"/>
                <w:szCs w:val="22"/>
              </w:rPr>
            </w:pPr>
            <w:r>
              <w:rPr>
                <w:sz w:val="22"/>
                <w:szCs w:val="22"/>
              </w:rPr>
              <w:t>4. Limitarea strictă a accesului și a presiunilor antropice.</w:t>
            </w:r>
          </w:p>
          <w:p w14:paraId="3FFC73C2" w14:textId="77777777" w:rsidR="006C0E34" w:rsidRDefault="00000000">
            <w:pPr>
              <w:jc w:val="both"/>
              <w:rPr>
                <w:sz w:val="22"/>
                <w:szCs w:val="22"/>
              </w:rPr>
            </w:pPr>
            <w:r>
              <w:rPr>
                <w:sz w:val="22"/>
                <w:szCs w:val="22"/>
              </w:rPr>
              <w:t>5. Monitorizarea stării de conservare și a eventualelor degradări.</w:t>
            </w:r>
          </w:p>
          <w:p w14:paraId="52F1A8FA" w14:textId="77777777" w:rsidR="006C0E34" w:rsidRDefault="00000000">
            <w:pPr>
              <w:jc w:val="both"/>
              <w:rPr>
                <w:sz w:val="22"/>
                <w:szCs w:val="22"/>
              </w:rPr>
            </w:pPr>
            <w:r>
              <w:rPr>
                <w:b/>
                <w:bCs/>
                <w:sz w:val="22"/>
                <w:szCs w:val="22"/>
              </w:rPr>
              <w:t>Măsuri de conservare:</w:t>
            </w:r>
          </w:p>
          <w:p w14:paraId="1BEC4DF2" w14:textId="77777777" w:rsidR="006C0E34" w:rsidRDefault="00000000">
            <w:pPr>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53770F8F" w14:textId="77777777" w:rsidR="006C0E34" w:rsidRDefault="00000000">
            <w:pPr>
              <w:jc w:val="both"/>
              <w:rPr>
                <w:sz w:val="22"/>
                <w:szCs w:val="22"/>
              </w:rPr>
            </w:pPr>
            <w:r>
              <w:rPr>
                <w:sz w:val="22"/>
                <w:szCs w:val="22"/>
              </w:rPr>
              <w:t>2. Accesul publicului este interzis sau strict limitat în sectoarele sensibile ale peșterilor.</w:t>
            </w:r>
          </w:p>
          <w:p w14:paraId="199CC834" w14:textId="77777777" w:rsidR="006C0E34" w:rsidRDefault="00000000">
            <w:pPr>
              <w:jc w:val="both"/>
              <w:rPr>
                <w:sz w:val="22"/>
                <w:szCs w:val="22"/>
              </w:rPr>
            </w:pPr>
            <w:r>
              <w:rPr>
                <w:sz w:val="22"/>
                <w:szCs w:val="22"/>
              </w:rPr>
              <w:t>3. Sunt interzise activitățile care pot conduce la degradarea formațiunilor speologice, a depozitelor sedimentare sau a habitatelor cavernicole.</w:t>
            </w:r>
          </w:p>
          <w:p w14:paraId="2EB931E8" w14:textId="77777777" w:rsidR="006C0E34" w:rsidRDefault="00000000">
            <w:pPr>
              <w:jc w:val="both"/>
              <w:rPr>
                <w:sz w:val="22"/>
                <w:szCs w:val="22"/>
              </w:rPr>
            </w:pPr>
            <w:r>
              <w:rPr>
                <w:sz w:val="22"/>
                <w:szCs w:val="22"/>
              </w:rPr>
              <w:lastRenderedPageBreak/>
              <w:t>4. Se interzice perturbarea speciilor de chiroptere și a faunei cavernicole, în special în perioadele de hibernare și reproducere.</w:t>
            </w:r>
          </w:p>
          <w:p w14:paraId="11BC61E8" w14:textId="77777777" w:rsidR="006C0E34" w:rsidRDefault="00000000">
            <w:pPr>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0304C5D8" w14:textId="77777777" w:rsidR="006C0E34" w:rsidRDefault="00000000">
            <w:pPr>
              <w:jc w:val="both"/>
              <w:rPr>
                <w:sz w:val="22"/>
                <w:szCs w:val="22"/>
              </w:rPr>
            </w:pPr>
            <w:r>
              <w:rPr>
                <w:sz w:val="22"/>
                <w:szCs w:val="22"/>
              </w:rPr>
              <w:t>6. Activitățile de cercetare și monitorizare se realizează exclusiv prin metode non-invazive și cu impact minim asupra ecosistemului subteran.</w:t>
            </w:r>
          </w:p>
          <w:p w14:paraId="6926AAA9" w14:textId="77777777" w:rsidR="006C0E34" w:rsidRDefault="00000000">
            <w:pPr>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B6E0245" w14:textId="77777777" w:rsidR="006C0E34" w:rsidRDefault="00000000">
            <w:pPr>
              <w:jc w:val="both"/>
              <w:rPr>
                <w:sz w:val="22"/>
                <w:szCs w:val="22"/>
              </w:rPr>
            </w:pPr>
            <w:r>
              <w:rPr>
                <w:sz w:val="22"/>
                <w:szCs w:val="22"/>
              </w:rPr>
              <w:t>8. Se monitorizează periodic parametrii de microclimat, starea habitatelor și eventualele presiuni antropice sau degradări.</w:t>
            </w:r>
          </w:p>
          <w:p w14:paraId="1659D8A0" w14:textId="77777777" w:rsidR="006C0E34" w:rsidRDefault="006C0E34">
            <w:pPr>
              <w:spacing w:after="0" w:line="240" w:lineRule="auto"/>
              <w:jc w:val="both"/>
              <w:rPr>
                <w:sz w:val="22"/>
                <w:szCs w:val="22"/>
              </w:rPr>
            </w:pPr>
          </w:p>
          <w:p w14:paraId="0FD83783" w14:textId="77777777" w:rsidR="006C0E34"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C0E34" w14:paraId="2755089E" w14:textId="77777777">
        <w:tc>
          <w:tcPr>
            <w:tcW w:w="2385" w:type="dxa"/>
            <w:tcBorders>
              <w:top w:val="single" w:sz="6" w:space="0" w:color="000000"/>
              <w:left w:val="single" w:sz="6" w:space="0" w:color="000000"/>
              <w:bottom w:val="single" w:sz="6" w:space="0" w:color="000000"/>
              <w:right w:val="single" w:sz="6" w:space="0" w:color="000000"/>
            </w:tcBorders>
          </w:tcPr>
          <w:p w14:paraId="5DEFA0A8" w14:textId="77777777" w:rsidR="006C0E34" w:rsidRDefault="00000000">
            <w:pPr>
              <w:spacing w:after="0" w:line="300" w:lineRule="auto"/>
              <w:rPr>
                <w:sz w:val="22"/>
                <w:szCs w:val="22"/>
              </w:rPr>
            </w:pPr>
            <w:r>
              <w:rPr>
                <w:sz w:val="22"/>
                <w:szCs w:val="22"/>
              </w:rPr>
              <w:lastRenderedPageBreak/>
              <w:t>Tipul de proprietate</w:t>
            </w:r>
          </w:p>
        </w:tc>
        <w:tc>
          <w:tcPr>
            <w:tcW w:w="6585" w:type="dxa"/>
            <w:tcBorders>
              <w:top w:val="single" w:sz="6" w:space="0" w:color="000000"/>
              <w:left w:val="single" w:sz="6" w:space="0" w:color="000000"/>
              <w:bottom w:val="single" w:sz="6" w:space="0" w:color="000000"/>
              <w:right w:val="single" w:sz="6" w:space="0" w:color="000000"/>
            </w:tcBorders>
          </w:tcPr>
          <w:p w14:paraId="4CF32812" w14:textId="625B97A9" w:rsidR="006C0E34" w:rsidRDefault="00000000">
            <w:pPr>
              <w:spacing w:after="0" w:line="300" w:lineRule="auto"/>
              <w:rPr>
                <w:sz w:val="22"/>
                <w:szCs w:val="22"/>
              </w:rPr>
            </w:pPr>
            <w:r>
              <w:rPr>
                <w:sz w:val="22"/>
                <w:szCs w:val="22"/>
              </w:rPr>
              <w:t>Publică șiprivată</w:t>
            </w:r>
          </w:p>
        </w:tc>
      </w:tr>
    </w:tbl>
    <w:p w14:paraId="04385338" w14:textId="77777777" w:rsidR="006C0E34" w:rsidRDefault="00000000">
      <w:pPr>
        <w:spacing w:before="240" w:after="80" w:line="300" w:lineRule="auto"/>
        <w:jc w:val="center"/>
        <w:rPr>
          <w:b/>
          <w:bCs/>
          <w:sz w:val="22"/>
          <w:szCs w:val="22"/>
        </w:rPr>
      </w:pPr>
      <w:r>
        <w:rPr>
          <w:b/>
          <w:bCs/>
          <w:sz w:val="22"/>
          <w:szCs w:val="22"/>
        </w:rPr>
        <w:t>3.3. Bibliografie</w:t>
      </w:r>
    </w:p>
    <w:p w14:paraId="7FDD3932"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Gyarmati, A. (2000).  A Vargyas-völgy  mohaflórája. – Múzeumi  Füzetek (Ko-lozsvár) 9: 41-45.</w:t>
      </w:r>
    </w:p>
    <w:p w14:paraId="64E839A9"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Jére Cs., Dóczy A., Barti L. (2007): Results of research on the bat fauna of the Vârghiş Gorge (Eastern Carpathians, Romania). – Travaux de L’Institute de Speologie „Emil Racovitza”. t XLV-XLVI, p. 59-74, Bucharest, 2006-2007</w:t>
      </w:r>
    </w:p>
    <w:p w14:paraId="3BF8E408"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Orghidan, T., Dumitrescu, M. (1962–1963).  Studiul monografic al complexului carstic din defileul Vârghişului. Lucr. Inst. Speol “Emil Racoviţă”, Bucureşti, 1–2: 69–178.</w:t>
      </w:r>
    </w:p>
    <w:p w14:paraId="5650E65D"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Munteanu, D., Miklóssy, V., Raţiu, F. (1987). Cheile Vârghişului  – Monument al Naturii. – Ocrot. Nat. Med. Înconjurător. 31 (2): 133-140.</w:t>
      </w:r>
    </w:p>
    <w:p w14:paraId="78A2675B" w14:textId="77777777" w:rsidR="006C0E34"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Vojtkó, A., și colab. 2012. Critical assessment of the flora of the Vargyas Gorge (Eastern Carpathians). Acta Biologica Plantarum Agriensis 2: 27 – 74</w:t>
      </w:r>
    </w:p>
    <w:p w14:paraId="09640BA4" w14:textId="77777777" w:rsidR="006C0E34"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5E1F5689" w14:textId="77777777" w:rsidR="006C0E34" w:rsidRDefault="00000000">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r>
        <w:rPr>
          <w:sz w:val="22"/>
          <w:szCs w:val="22"/>
        </w:rPr>
        <w:t>Consultări publice realizate: 18 iunie 2025 – online, jud. Covasna și jud. Harghita. Ulterior, în cadrul procesului de consultare extins la nivel național, au avut loc consultări suplimentare online, în data de în data de 19 ianuarie 2026 cu participarea factorilor interesați relevanți din județul Harghita și în data de 22 ianuarie 2026 cu participarea factorilor interesați relevanți din județul Covasna. În perioada în 26 -27 martie 2026  au avut loc consultări publice la Prefectura Harghita iar în perioada 16 – 17 aprilie au avut loc consultări publice la Prefectura Covasna.</w:t>
      </w:r>
    </w:p>
    <w:p w14:paraId="7347BC4E" w14:textId="77777777" w:rsidR="006C0E34" w:rsidRDefault="006C0E34">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p>
    <w:p w14:paraId="220FE3D0" w14:textId="77777777" w:rsidR="006C0E34" w:rsidRDefault="00000000">
      <w:pPr>
        <w:spacing w:after="0" w:line="300" w:lineRule="auto"/>
        <w:jc w:val="center"/>
        <w:rPr>
          <w:b/>
          <w:bCs/>
          <w:sz w:val="22"/>
          <w:szCs w:val="22"/>
        </w:rPr>
      </w:pPr>
      <w:r>
        <w:rPr>
          <w:b/>
          <w:bCs/>
          <w:sz w:val="22"/>
          <w:szCs w:val="22"/>
        </w:rPr>
        <w:t>5. Harta Zonelor Prioritare pentru Biodiversitate</w:t>
      </w:r>
    </w:p>
    <w:p w14:paraId="56A3768E" w14:textId="77777777" w:rsidR="006C0E34" w:rsidRDefault="00000000">
      <w:pPr>
        <w:spacing w:after="0" w:line="300" w:lineRule="auto"/>
        <w:rPr>
          <w:sz w:val="22"/>
          <w:szCs w:val="22"/>
        </w:rPr>
      </w:pPr>
      <w:r>
        <w:rPr>
          <w:sz w:val="22"/>
          <w:szCs w:val="22"/>
        </w:rPr>
        <w:t xml:space="preserve">Limitele Zonelor Prioritare pentru Biodiversitate sunt disponibile în format digital: Link: </w:t>
      </w:r>
      <w:hyperlink r:id="rId5">
        <w:r>
          <w:rPr>
            <w:color w:val="0000FF"/>
            <w:sz w:val="22"/>
            <w:szCs w:val="22"/>
            <w:u w:val="single"/>
          </w:rPr>
          <w:t>https://mmediu.ro/domenii/mediu/arii-naturale-protejate/zpb-pnrr-i-3/</w:t>
        </w:r>
      </w:hyperlink>
    </w:p>
    <w:p w14:paraId="5808172D" w14:textId="77777777" w:rsidR="006C0E34" w:rsidRDefault="006C0E34">
      <w:pPr>
        <w:spacing w:after="0" w:line="300" w:lineRule="auto"/>
        <w:rPr>
          <w:sz w:val="22"/>
          <w:szCs w:val="22"/>
        </w:rPr>
      </w:pPr>
    </w:p>
    <w:p w14:paraId="496E0146" w14:textId="77777777" w:rsidR="006C0E34" w:rsidRDefault="006C0E34">
      <w:pPr>
        <w:spacing w:after="0" w:line="300" w:lineRule="auto"/>
        <w:rPr>
          <w:sz w:val="22"/>
          <w:szCs w:val="22"/>
        </w:rPr>
      </w:pPr>
    </w:p>
    <w:p w14:paraId="1C33B1CC" w14:textId="77777777" w:rsidR="006C0E34" w:rsidRDefault="006C0E34">
      <w:pPr>
        <w:spacing w:after="0" w:line="300" w:lineRule="auto"/>
        <w:rPr>
          <w:sz w:val="22"/>
          <w:szCs w:val="22"/>
        </w:rPr>
      </w:pPr>
    </w:p>
    <w:p w14:paraId="0638B103" w14:textId="77777777" w:rsidR="006C0E34" w:rsidRDefault="006C0E34">
      <w:pPr>
        <w:spacing w:after="0" w:line="300" w:lineRule="auto"/>
        <w:rPr>
          <w:sz w:val="22"/>
          <w:szCs w:val="22"/>
        </w:rPr>
      </w:pPr>
    </w:p>
    <w:sectPr w:rsidR="006C0E34">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E34"/>
    <w:rsid w:val="006C0E34"/>
    <w:rsid w:val="00C715FF"/>
    <w:rsid w:val="00D17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3E4F9"/>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bp+Wwg4mOmRqN2TUtjKd1r2O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2M1Mm42YjZlczk2Mg5oLmQ1aDIyaTV1aGI0NTIOaC5uMWNzeXVoazdqZW84AHIhMW1jaXZSZFNTMl9HSEFjbmxiZmdick10MnMyZ25CTX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2152</Words>
  <Characters>12268</Characters>
  <Application>Microsoft Office Word</Application>
  <DocSecurity>0</DocSecurity>
  <Lines>102</Lines>
  <Paragraphs>28</Paragraphs>
  <ScaleCrop>false</ScaleCrop>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2026-08-04T07:37:00Z</dcterms:created>
  <dcterms:modified xsi:type="dcterms:W3CDTF">2026-08-04T07:40:00Z</dcterms:modified>
</cp:coreProperties>
</file>